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99" w:rsidRPr="000950B8" w:rsidRDefault="008157A6" w:rsidP="00DF51C9">
      <w:pPr>
        <w:spacing w:line="60" w:lineRule="atLeast"/>
        <w:jc w:val="center"/>
        <w:rPr>
          <w:sz w:val="16"/>
          <w:szCs w:val="16"/>
        </w:rPr>
      </w:pPr>
      <w:r>
        <w:t>Une constitution pour le Québec</w:t>
      </w:r>
    </w:p>
    <w:p w:rsidR="00D17A5E" w:rsidRDefault="00D17A5E" w:rsidP="00DF51C9">
      <w:pPr>
        <w:spacing w:line="60" w:lineRule="atLeast"/>
        <w:jc w:val="right"/>
        <w:rPr>
          <w:i/>
          <w:sz w:val="16"/>
          <w:szCs w:val="16"/>
        </w:rPr>
      </w:pPr>
    </w:p>
    <w:p w:rsidR="000950B8" w:rsidRPr="00DF51C9" w:rsidRDefault="00DF51C9" w:rsidP="00DF51C9">
      <w:pPr>
        <w:spacing w:line="60" w:lineRule="atLeast"/>
        <w:jc w:val="right"/>
        <w:rPr>
          <w:i/>
          <w:sz w:val="16"/>
          <w:szCs w:val="16"/>
        </w:rPr>
      </w:pPr>
      <w:r w:rsidRPr="00DF51C9">
        <w:rPr>
          <w:i/>
          <w:sz w:val="16"/>
          <w:szCs w:val="16"/>
        </w:rPr>
        <w:t>«</w:t>
      </w:r>
      <w:r w:rsidR="000950B8" w:rsidRPr="00DF51C9">
        <w:rPr>
          <w:i/>
          <w:sz w:val="16"/>
          <w:szCs w:val="16"/>
        </w:rPr>
        <w:t xml:space="preserve">Ne </w:t>
      </w:r>
      <w:r w:rsidRPr="00DF51C9">
        <w:rPr>
          <w:i/>
          <w:sz w:val="16"/>
          <w:szCs w:val="16"/>
        </w:rPr>
        <w:t>vous</w:t>
      </w:r>
      <w:r w:rsidR="000950B8" w:rsidRPr="00DF51C9">
        <w:rPr>
          <w:i/>
          <w:sz w:val="16"/>
          <w:szCs w:val="16"/>
        </w:rPr>
        <w:t xml:space="preserve"> demandez pas ce que </w:t>
      </w:r>
      <w:r w:rsidRPr="00DF51C9">
        <w:rPr>
          <w:i/>
          <w:sz w:val="16"/>
          <w:szCs w:val="16"/>
        </w:rPr>
        <w:t>votre pays peut faire pour vous,</w:t>
      </w:r>
    </w:p>
    <w:p w:rsidR="000950B8" w:rsidRPr="00DF51C9" w:rsidRDefault="00D17A5E" w:rsidP="00DF51C9">
      <w:pPr>
        <w:spacing w:line="60" w:lineRule="atLeast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m</w:t>
      </w:r>
      <w:r w:rsidR="00DF51C9">
        <w:rPr>
          <w:i/>
          <w:sz w:val="16"/>
          <w:szCs w:val="16"/>
        </w:rPr>
        <w:t>ais d</w:t>
      </w:r>
      <w:r w:rsidR="00DF51C9" w:rsidRPr="00DF51C9">
        <w:rPr>
          <w:i/>
          <w:sz w:val="16"/>
          <w:szCs w:val="16"/>
        </w:rPr>
        <w:t xml:space="preserve">emandez-vous </w:t>
      </w:r>
      <w:r w:rsidR="000950B8" w:rsidRPr="00DF51C9">
        <w:rPr>
          <w:i/>
          <w:sz w:val="16"/>
          <w:szCs w:val="16"/>
        </w:rPr>
        <w:t xml:space="preserve">ce que </w:t>
      </w:r>
      <w:r w:rsidR="00DF51C9" w:rsidRPr="00DF51C9">
        <w:rPr>
          <w:i/>
          <w:sz w:val="16"/>
          <w:szCs w:val="16"/>
        </w:rPr>
        <w:t xml:space="preserve">vous pouvez </w:t>
      </w:r>
      <w:r w:rsidR="000950B8" w:rsidRPr="00DF51C9">
        <w:rPr>
          <w:i/>
          <w:sz w:val="16"/>
          <w:szCs w:val="16"/>
        </w:rPr>
        <w:t xml:space="preserve">faire pour </w:t>
      </w:r>
      <w:r w:rsidR="00DF51C9">
        <w:rPr>
          <w:i/>
          <w:sz w:val="16"/>
          <w:szCs w:val="16"/>
        </w:rPr>
        <w:t>votre pays.»</w:t>
      </w:r>
    </w:p>
    <w:p w:rsidR="000950B8" w:rsidRDefault="000950B8" w:rsidP="00DF51C9">
      <w:pPr>
        <w:spacing w:line="60" w:lineRule="atLeast"/>
        <w:jc w:val="right"/>
        <w:rPr>
          <w:sz w:val="16"/>
          <w:szCs w:val="16"/>
        </w:rPr>
      </w:pPr>
      <w:r w:rsidRPr="000950B8">
        <w:rPr>
          <w:sz w:val="16"/>
          <w:szCs w:val="16"/>
        </w:rPr>
        <w:t>J</w:t>
      </w:r>
      <w:r w:rsidR="00D17A5E">
        <w:rPr>
          <w:sz w:val="16"/>
          <w:szCs w:val="16"/>
        </w:rPr>
        <w:t>.F.Kennedy</w:t>
      </w:r>
      <w:r w:rsidR="008A1A1B">
        <w:rPr>
          <w:sz w:val="16"/>
          <w:szCs w:val="16"/>
        </w:rPr>
        <w:t xml:space="preserve"> (1917-1963)</w:t>
      </w:r>
    </w:p>
    <w:p w:rsidR="005311B7" w:rsidRDefault="008157A6" w:rsidP="008157A6">
      <w:r>
        <w:t>Attendu</w:t>
      </w:r>
    </w:p>
    <w:p w:rsidR="008157A6" w:rsidRDefault="008157A6" w:rsidP="00282E92">
      <w:pPr>
        <w:spacing w:line="240" w:lineRule="auto"/>
        <w:ind w:firstLine="708"/>
      </w:pPr>
      <w:r>
        <w:t xml:space="preserve"> </w:t>
      </w:r>
      <w:r w:rsidR="005311B7">
        <w:t>Q</w:t>
      </w:r>
      <w:r>
        <w:t>ue </w:t>
      </w:r>
      <w:r w:rsidR="005311B7">
        <w:t>d</w:t>
      </w:r>
      <w:r>
        <w:t xml:space="preserve">epuis près de 150 ans, le Québec  a considéré </w:t>
      </w:r>
      <w:r w:rsidR="00AF5AC7">
        <w:t xml:space="preserve">de fait </w:t>
      </w:r>
      <w:r>
        <w:t xml:space="preserve">suffisant pour son </w:t>
      </w:r>
      <w:r w:rsidR="00AF5AC7">
        <w:t>identité</w:t>
      </w:r>
      <w:r>
        <w:t xml:space="preserve">, </w:t>
      </w:r>
      <w:r w:rsidR="005311B7">
        <w:t>ce que précis</w:t>
      </w:r>
      <w:r w:rsidR="00A66713">
        <w:t>ait</w:t>
      </w:r>
      <w:r w:rsidR="005311B7">
        <w:t xml:space="preserve"> de lui, comme État, l</w:t>
      </w:r>
      <w:r w:rsidR="009E701A">
        <w:t>’</w:t>
      </w:r>
      <w:r w:rsidR="005311B7">
        <w:t>a</w:t>
      </w:r>
      <w:r w:rsidR="009E701A">
        <w:t>cte c</w:t>
      </w:r>
      <w:r w:rsidR="005311B7">
        <w:t>on</w:t>
      </w:r>
      <w:r w:rsidR="009E701A">
        <w:t>fédératif</w:t>
      </w:r>
      <w:r w:rsidR="00A66713">
        <w:t xml:space="preserve"> de 1867</w:t>
      </w:r>
      <w:r w:rsidR="005311B7">
        <w:t>;</w:t>
      </w:r>
    </w:p>
    <w:p w:rsidR="00827832" w:rsidRDefault="00A638D3" w:rsidP="00282E92">
      <w:pPr>
        <w:spacing w:line="240" w:lineRule="auto"/>
        <w:ind w:firstLine="708"/>
      </w:pPr>
      <w:r>
        <w:t xml:space="preserve">Que l’évolution des données politiques </w:t>
      </w:r>
      <w:r w:rsidR="005052E4">
        <w:t>du pays</w:t>
      </w:r>
      <w:r>
        <w:t xml:space="preserve">, </w:t>
      </w:r>
      <w:r w:rsidR="00DE7579">
        <w:t xml:space="preserve">l’amène maintenant à rassembler sa population sur </w:t>
      </w:r>
      <w:r w:rsidR="005052E4">
        <w:t>d</w:t>
      </w:r>
      <w:r w:rsidR="00DE7579">
        <w:t>es orientations propres;</w:t>
      </w:r>
    </w:p>
    <w:p w:rsidR="00FB68F3" w:rsidRDefault="00FB68F3" w:rsidP="00282E92">
      <w:pPr>
        <w:spacing w:line="240" w:lineRule="auto"/>
        <w:ind w:firstLine="708"/>
      </w:pPr>
      <w:r>
        <w:t>Que sa population,</w:t>
      </w:r>
      <w:r w:rsidR="004614BA">
        <w:t xml:space="preserve"> </w:t>
      </w:r>
      <w:r w:rsidR="00AC2109">
        <w:t>faisant</w:t>
      </w:r>
      <w:r>
        <w:t xml:space="preserve"> partie du Canada, adhère déjà à la Déclaration universelle des droits</w:t>
      </w:r>
      <w:r w:rsidR="00207330">
        <w:t xml:space="preserve"> de l’Homme</w:t>
      </w:r>
      <w:r>
        <w:t>;</w:t>
      </w:r>
    </w:p>
    <w:p w:rsidR="00FB68F3" w:rsidRDefault="005052E4" w:rsidP="00282E92">
      <w:pPr>
        <w:spacing w:line="240" w:lineRule="auto"/>
        <w:ind w:firstLine="708"/>
      </w:pPr>
      <w:r>
        <w:t xml:space="preserve">Que la réalisation de ces droits est actuellement plus </w:t>
      </w:r>
      <w:r w:rsidR="00D10982">
        <w:t>recherch</w:t>
      </w:r>
      <w:r>
        <w:t>ée que leur reconnaissance;</w:t>
      </w:r>
    </w:p>
    <w:p w:rsidR="00C17E22" w:rsidRDefault="00C17E22" w:rsidP="00282E92">
      <w:pPr>
        <w:spacing w:line="240" w:lineRule="auto"/>
        <w:ind w:firstLine="708"/>
      </w:pPr>
      <w:r>
        <w:t>Qu</w:t>
      </w:r>
      <w:r w:rsidR="00207330">
        <w:t xml:space="preserve">’un contrat social semble le meilleur fondement pour cet État, vu </w:t>
      </w:r>
      <w:r>
        <w:t xml:space="preserve">la diversité de </w:t>
      </w:r>
      <w:r w:rsidR="005052E4">
        <w:t>sa</w:t>
      </w:r>
      <w:r>
        <w:t xml:space="preserve"> population, </w:t>
      </w:r>
      <w:r w:rsidR="00207330">
        <w:t xml:space="preserve">et </w:t>
      </w:r>
      <w:r>
        <w:t>certains traits cultu</w:t>
      </w:r>
      <w:r w:rsidR="00207330">
        <w:t>rels de son groupe majoritaire;</w:t>
      </w:r>
    </w:p>
    <w:p w:rsidR="00207330" w:rsidRDefault="00350C50" w:rsidP="00282E92">
      <w:pPr>
        <w:spacing w:line="240" w:lineRule="auto"/>
        <w:ind w:firstLine="708"/>
      </w:pPr>
      <w:r>
        <w:t xml:space="preserve">Qu’une certaine souplesse du </w:t>
      </w:r>
      <w:r w:rsidR="00150448">
        <w:t xml:space="preserve">régime </w:t>
      </w:r>
      <w:r>
        <w:t>parlementa</w:t>
      </w:r>
      <w:r w:rsidR="00150448">
        <w:t>ire britannique emprunté au 19è siècle, permet de corriger des déviations</w:t>
      </w:r>
      <w:r w:rsidR="00FB2810">
        <w:t>, aussi bien</w:t>
      </w:r>
      <w:r w:rsidR="00150448">
        <w:t xml:space="preserve"> qu’elle leur a permis de s’installer;</w:t>
      </w:r>
    </w:p>
    <w:p w:rsidR="004614BA" w:rsidRDefault="00C77210" w:rsidP="00282E92">
      <w:pPr>
        <w:spacing w:line="240" w:lineRule="auto"/>
        <w:ind w:firstLine="708"/>
      </w:pPr>
      <w:r>
        <w:t>Que les base</w:t>
      </w:r>
      <w:r w:rsidR="00D10982">
        <w:t>s</w:t>
      </w:r>
      <w:r>
        <w:t xml:space="preserve"> de relations plus saines et plus constructives  avec les populations autochtones sont maintenant apparues;</w:t>
      </w:r>
    </w:p>
    <w:p w:rsidR="005311B7" w:rsidRDefault="005311B7" w:rsidP="00282E92">
      <w:pPr>
        <w:spacing w:line="240" w:lineRule="auto"/>
        <w:ind w:firstLine="708"/>
      </w:pPr>
      <w:r>
        <w:t xml:space="preserve">Qu’en qualité d’État </w:t>
      </w:r>
      <w:r w:rsidR="00AF5AC7">
        <w:t>con</w:t>
      </w:r>
      <w:r>
        <w:t>fédéré</w:t>
      </w:r>
      <w:r w:rsidR="00827832">
        <w:t xml:space="preserve"> du Canada</w:t>
      </w:r>
      <w:r>
        <w:t xml:space="preserve">, </w:t>
      </w:r>
      <w:r w:rsidR="00C702C2">
        <w:t>le Québec</w:t>
      </w:r>
      <w:r>
        <w:t xml:space="preserve"> a toujours </w:t>
      </w:r>
      <w:r w:rsidR="00827832">
        <w:t xml:space="preserve">compétence </w:t>
      </w:r>
      <w:r>
        <w:t xml:space="preserve"> exclusi</w:t>
      </w:r>
      <w:r w:rsidR="00827832">
        <w:t>ve</w:t>
      </w:r>
      <w:r>
        <w:t xml:space="preserve"> </w:t>
      </w:r>
      <w:r w:rsidR="00AF5AC7">
        <w:t>pour</w:t>
      </w:r>
      <w:r>
        <w:t xml:space="preserve"> </w:t>
      </w:r>
      <w:r w:rsidR="00827832">
        <w:t>voter sa propre Constitution;</w:t>
      </w:r>
    </w:p>
    <w:p w:rsidR="00710CD2" w:rsidRDefault="005948F5" w:rsidP="00282E92">
      <w:pPr>
        <w:spacing w:line="240" w:lineRule="auto"/>
        <w:ind w:firstLine="708"/>
      </w:pPr>
      <w:r>
        <w:t>Qu</w:t>
      </w:r>
      <w:r w:rsidR="00C55C3A">
        <w:t>e l</w:t>
      </w:r>
      <w:r w:rsidR="0013345C">
        <w:t>’</w:t>
      </w:r>
      <w:r w:rsidR="00C55C3A">
        <w:t>ex</w:t>
      </w:r>
      <w:r w:rsidR="0013345C">
        <w:t>ercice de cette compétence maintenant</w:t>
      </w:r>
      <w:r w:rsidR="00582848">
        <w:t xml:space="preserve">, vise à optimiser sa réponse aux exigences </w:t>
      </w:r>
      <w:r w:rsidR="006E0013">
        <w:t>présentes</w:t>
      </w:r>
      <w:r w:rsidR="00710CD2">
        <w:t xml:space="preserve">, et </w:t>
      </w:r>
      <w:r>
        <w:t xml:space="preserve">ne signifie aucune acceptation </w:t>
      </w:r>
      <w:r w:rsidR="00710CD2">
        <w:t>du fonctionnement actuel de la Confédération</w:t>
      </w:r>
      <w:r w:rsidR="00621480">
        <w:t>,</w:t>
      </w:r>
      <w:r w:rsidR="00710CD2">
        <w:t xml:space="preserve"> ni </w:t>
      </w:r>
      <w:r>
        <w:t xml:space="preserve">des dispositions </w:t>
      </w:r>
      <w:r w:rsidR="00710CD2">
        <w:t>constitutionnelles</w:t>
      </w:r>
      <w:r>
        <w:t xml:space="preserve"> imposées </w:t>
      </w:r>
      <w:r w:rsidR="00710CD2">
        <w:t xml:space="preserve"> unilatéralement en 1982;</w:t>
      </w:r>
    </w:p>
    <w:p w:rsidR="00F54720" w:rsidRDefault="00710CD2" w:rsidP="00F54720">
      <w:r>
        <w:t xml:space="preserve">Par conséquent, </w:t>
      </w:r>
      <w:r w:rsidR="00F54720">
        <w:t>le présent Acte </w:t>
      </w:r>
      <w:r w:rsidR="00075710">
        <w:t>établit que</w:t>
      </w:r>
      <w:r w:rsidR="00F54720">
        <w:t xml:space="preserve">: </w:t>
      </w:r>
    </w:p>
    <w:p w:rsidR="00DE7579" w:rsidRPr="00CC3E87" w:rsidRDefault="00710CD2" w:rsidP="00311126">
      <w:pPr>
        <w:pStyle w:val="Paragraphedeliste"/>
        <w:numPr>
          <w:ilvl w:val="0"/>
          <w:numId w:val="5"/>
        </w:numPr>
        <w:rPr>
          <w:b/>
        </w:rPr>
      </w:pPr>
      <w:r w:rsidRPr="00CC3E87">
        <w:rPr>
          <w:b/>
        </w:rPr>
        <w:t xml:space="preserve">chaque </w:t>
      </w:r>
      <w:r w:rsidR="00646839" w:rsidRPr="00CC3E87">
        <w:rPr>
          <w:b/>
        </w:rPr>
        <w:t>personne résida</w:t>
      </w:r>
      <w:r w:rsidRPr="00CC3E87">
        <w:rPr>
          <w:b/>
        </w:rPr>
        <w:t xml:space="preserve">nt </w:t>
      </w:r>
      <w:r w:rsidR="00646839" w:rsidRPr="00CC3E87">
        <w:rPr>
          <w:b/>
        </w:rPr>
        <w:t xml:space="preserve">sur le </w:t>
      </w:r>
      <w:r w:rsidRPr="00CC3E87">
        <w:rPr>
          <w:b/>
        </w:rPr>
        <w:t>territoire du Québec reconnaît chaque autre comme citoyen</w:t>
      </w:r>
      <w:r w:rsidR="00646839" w:rsidRPr="00CC3E87">
        <w:rPr>
          <w:b/>
        </w:rPr>
        <w:t>ne</w:t>
      </w:r>
      <w:r w:rsidRPr="00CC3E87">
        <w:rPr>
          <w:b/>
        </w:rPr>
        <w:t xml:space="preserve"> de cet État</w:t>
      </w:r>
      <w:r w:rsidR="00646839" w:rsidRPr="00CC3E87">
        <w:rPr>
          <w:b/>
        </w:rPr>
        <w:t xml:space="preserve"> </w:t>
      </w:r>
      <w:r w:rsidR="00F54720" w:rsidRPr="00CC3E87">
        <w:rPr>
          <w:b/>
        </w:rPr>
        <w:t>et</w:t>
      </w:r>
      <w:r w:rsidR="00646839" w:rsidRPr="00CC3E87">
        <w:rPr>
          <w:b/>
        </w:rPr>
        <w:t>,</w:t>
      </w:r>
      <w:r w:rsidR="00F54720" w:rsidRPr="00CC3E87">
        <w:rPr>
          <w:b/>
        </w:rPr>
        <w:t xml:space="preserve"> </w:t>
      </w:r>
      <w:r w:rsidR="0042060F" w:rsidRPr="00CC3E87">
        <w:rPr>
          <w:b/>
        </w:rPr>
        <w:t xml:space="preserve">pour </w:t>
      </w:r>
      <w:r w:rsidR="00F54720" w:rsidRPr="00CC3E87">
        <w:rPr>
          <w:b/>
        </w:rPr>
        <w:t xml:space="preserve">garantie </w:t>
      </w:r>
      <w:r w:rsidR="00081555" w:rsidRPr="00CC3E87">
        <w:rPr>
          <w:b/>
        </w:rPr>
        <w:t>de les obtenir</w:t>
      </w:r>
      <w:r w:rsidR="00F54720" w:rsidRPr="00CC3E87">
        <w:rPr>
          <w:b/>
        </w:rPr>
        <w:t xml:space="preserve"> pour </w:t>
      </w:r>
      <w:r w:rsidR="00646839" w:rsidRPr="00CC3E87">
        <w:rPr>
          <w:b/>
        </w:rPr>
        <w:t>elle</w:t>
      </w:r>
      <w:r w:rsidR="00C702C2" w:rsidRPr="00CC3E87">
        <w:rPr>
          <w:b/>
        </w:rPr>
        <w:t xml:space="preserve">-même, </w:t>
      </w:r>
      <w:r w:rsidR="00F54720" w:rsidRPr="00CC3E87">
        <w:rPr>
          <w:b/>
        </w:rPr>
        <w:t xml:space="preserve">s’engage </w:t>
      </w:r>
      <w:r w:rsidR="00081555" w:rsidRPr="00CC3E87">
        <w:rPr>
          <w:b/>
        </w:rPr>
        <w:t>à développer avec les autres</w:t>
      </w:r>
      <w:r w:rsidR="006E0013" w:rsidRPr="00CC3E87">
        <w:rPr>
          <w:b/>
        </w:rPr>
        <w:t xml:space="preserve">, sous la direction de </w:t>
      </w:r>
      <w:r w:rsidR="00586C3B" w:rsidRPr="00CC3E87">
        <w:rPr>
          <w:b/>
        </w:rPr>
        <w:t xml:space="preserve">l’État, </w:t>
      </w:r>
      <w:r w:rsidR="00081555" w:rsidRPr="00CC3E87">
        <w:rPr>
          <w:b/>
        </w:rPr>
        <w:t xml:space="preserve">les </w:t>
      </w:r>
      <w:r w:rsidR="00600A9D" w:rsidRPr="00CC3E87">
        <w:rPr>
          <w:b/>
        </w:rPr>
        <w:t>conditions</w:t>
      </w:r>
      <w:r w:rsidR="00081555" w:rsidRPr="00CC3E87">
        <w:rPr>
          <w:b/>
        </w:rPr>
        <w:t xml:space="preserve"> suiv</w:t>
      </w:r>
      <w:r w:rsidR="00600A9D" w:rsidRPr="00CC3E87">
        <w:rPr>
          <w:b/>
        </w:rPr>
        <w:t>a</w:t>
      </w:r>
      <w:r w:rsidR="00081555" w:rsidRPr="00CC3E87">
        <w:rPr>
          <w:b/>
        </w:rPr>
        <w:t>nt</w:t>
      </w:r>
      <w:r w:rsidR="00600A9D" w:rsidRPr="00CC3E87">
        <w:rPr>
          <w:b/>
        </w:rPr>
        <w:t>es</w:t>
      </w:r>
      <w:r w:rsidR="00081555" w:rsidRPr="00CC3E87">
        <w:rPr>
          <w:b/>
        </w:rPr>
        <w:t> :</w:t>
      </w:r>
    </w:p>
    <w:p w:rsidR="00075710" w:rsidRDefault="00075710" w:rsidP="00075710">
      <w:pPr>
        <w:pStyle w:val="Paragraphedeliste"/>
        <w:ind w:left="0" w:firstLine="360"/>
      </w:pPr>
    </w:p>
    <w:p w:rsidR="00282E92" w:rsidRDefault="00133ACE" w:rsidP="00075710">
      <w:pPr>
        <w:pStyle w:val="Paragraphedeliste"/>
        <w:numPr>
          <w:ilvl w:val="1"/>
          <w:numId w:val="6"/>
        </w:numPr>
        <w:ind w:left="360"/>
      </w:pPr>
      <w:r>
        <w:t>une participation égale aux affaires publiques, selon les états de fait et de droit créés par 400 ans d’implantation européenne, avec</w:t>
      </w:r>
      <w:r w:rsidR="00F81366">
        <w:t xml:space="preserve">  pour les descendants des peuples autochtones, des </w:t>
      </w:r>
      <w:r>
        <w:t>régimes de gouvernement et de cogestion du territoire, négociés selon les droits qui leur sont maintenant reconnus</w:t>
      </w:r>
      <w:r w:rsidR="003E6BE4">
        <w:t xml:space="preserve"> </w:t>
      </w:r>
      <w:r w:rsidR="00B10D4E">
        <w:t xml:space="preserve">internationalement et </w:t>
      </w:r>
      <w:r w:rsidR="003E6BE4">
        <w:t>au Canada</w:t>
      </w:r>
      <w:r>
        <w:t>;</w:t>
      </w:r>
    </w:p>
    <w:p w:rsidR="00282E92" w:rsidRDefault="00282E92">
      <w:r>
        <w:br w:type="page"/>
      </w:r>
    </w:p>
    <w:p w:rsidR="00075710" w:rsidRDefault="00B519F2" w:rsidP="00075710">
      <w:pPr>
        <w:pStyle w:val="Paragraphedeliste"/>
        <w:numPr>
          <w:ilvl w:val="1"/>
          <w:numId w:val="6"/>
        </w:numPr>
        <w:ind w:left="360"/>
      </w:pPr>
      <w:r>
        <w:lastRenderedPageBreak/>
        <w:t xml:space="preserve"> </w:t>
      </w:r>
      <w:r w:rsidR="006A4352">
        <w:t>une formation physique et à un mode de vie sain;</w:t>
      </w:r>
    </w:p>
    <w:p w:rsidR="00075710" w:rsidRDefault="00646839" w:rsidP="00075710">
      <w:pPr>
        <w:pStyle w:val="Paragraphedeliste"/>
        <w:numPr>
          <w:ilvl w:val="1"/>
          <w:numId w:val="6"/>
        </w:numPr>
        <w:ind w:left="360"/>
      </w:pPr>
      <w:r>
        <w:t xml:space="preserve">une </w:t>
      </w:r>
      <w:r w:rsidR="00E305E6">
        <w:t>forma</w:t>
      </w:r>
      <w:r>
        <w:t>tion personnelle et sociale</w:t>
      </w:r>
      <w:r w:rsidR="00E305E6">
        <w:t xml:space="preserve"> </w:t>
      </w:r>
      <w:r w:rsidR="006A4352">
        <w:t>à l’ouverture et</w:t>
      </w:r>
      <w:r w:rsidR="0025507D">
        <w:t xml:space="preserve"> à</w:t>
      </w:r>
      <w:r w:rsidR="006A4352">
        <w:t xml:space="preserve"> la coopération, </w:t>
      </w:r>
      <w:r w:rsidR="00E305E6">
        <w:t xml:space="preserve">préparant à la </w:t>
      </w:r>
      <w:r w:rsidR="006A4352">
        <w:t>vie active et</w:t>
      </w:r>
      <w:r w:rsidR="0025507D">
        <w:t xml:space="preserve"> à</w:t>
      </w:r>
      <w:r w:rsidR="006A4352">
        <w:t xml:space="preserve"> la </w:t>
      </w:r>
      <w:r w:rsidR="00E305E6">
        <w:t>participation politique;</w:t>
      </w:r>
    </w:p>
    <w:p w:rsidR="00075710" w:rsidRDefault="006A4352" w:rsidP="00075710">
      <w:pPr>
        <w:pStyle w:val="Paragraphedeliste"/>
        <w:numPr>
          <w:ilvl w:val="1"/>
          <w:numId w:val="6"/>
        </w:numPr>
        <w:ind w:left="360"/>
      </w:pPr>
      <w:r>
        <w:t>l’accès facilité à l’instruction de base, à l’information,</w:t>
      </w:r>
      <w:r w:rsidR="007D36AB">
        <w:t xml:space="preserve"> à une </w:t>
      </w:r>
      <w:r w:rsidR="00C702C2">
        <w:t>profession</w:t>
      </w:r>
      <w:r w:rsidR="007D36AB">
        <w:t>,</w:t>
      </w:r>
      <w:r w:rsidR="007D36AB" w:rsidRPr="007D36AB">
        <w:t xml:space="preserve"> </w:t>
      </w:r>
      <w:r w:rsidR="007D36AB">
        <w:t>aux connaissances</w:t>
      </w:r>
      <w:r>
        <w:t xml:space="preserve"> et aux études supérieures, selon le goû</w:t>
      </w:r>
      <w:r w:rsidR="00E74297">
        <w:t xml:space="preserve">t, </w:t>
      </w:r>
      <w:r>
        <w:t xml:space="preserve"> les aptitudes </w:t>
      </w:r>
      <w:r w:rsidR="00E74297">
        <w:t xml:space="preserve">et l’engagement </w:t>
      </w:r>
      <w:r>
        <w:t>de chacun;</w:t>
      </w:r>
    </w:p>
    <w:p w:rsidR="00075710" w:rsidRDefault="00586C3B" w:rsidP="00075710">
      <w:pPr>
        <w:pStyle w:val="Paragraphedeliste"/>
        <w:numPr>
          <w:ilvl w:val="1"/>
          <w:numId w:val="6"/>
        </w:numPr>
        <w:ind w:left="360"/>
      </w:pPr>
      <w:r>
        <w:t>une économie</w:t>
      </w:r>
      <w:r w:rsidR="00E43A46">
        <w:t xml:space="preserve"> ouverte </w:t>
      </w:r>
      <w:r w:rsidR="00582464">
        <w:t>aux besoins du</w:t>
      </w:r>
      <w:r w:rsidR="00E43A46">
        <w:t xml:space="preserve"> monde, créative</w:t>
      </w:r>
      <w:r w:rsidR="00E55326">
        <w:t>,</w:t>
      </w:r>
      <w:r w:rsidR="00B519F2">
        <w:t xml:space="preserve"> productive </w:t>
      </w:r>
      <w:r w:rsidR="00E55326">
        <w:t>et soutenable</w:t>
      </w:r>
      <w:r w:rsidR="00075710">
        <w:t>;</w:t>
      </w:r>
    </w:p>
    <w:p w:rsidR="00075710" w:rsidRDefault="00246283" w:rsidP="00075710">
      <w:pPr>
        <w:pStyle w:val="Paragraphedeliste"/>
        <w:numPr>
          <w:ilvl w:val="1"/>
          <w:numId w:val="6"/>
        </w:numPr>
        <w:ind w:left="360"/>
      </w:pPr>
      <w:r>
        <w:t xml:space="preserve">une gestion </w:t>
      </w:r>
      <w:r w:rsidR="00A43D34">
        <w:t>de la production d’énergie et</w:t>
      </w:r>
      <w:r w:rsidR="00AC74AC">
        <w:t xml:space="preserve"> d’exploitation </w:t>
      </w:r>
      <w:r w:rsidR="00A43D34">
        <w:t xml:space="preserve"> </w:t>
      </w:r>
      <w:r>
        <w:t>des ressources naturelles renouvelables et non renouvelables</w:t>
      </w:r>
      <w:r w:rsidR="00A43D34">
        <w:t xml:space="preserve">, </w:t>
      </w:r>
      <w:r w:rsidR="00F05157">
        <w:t>selon l’approche cycle de vie</w:t>
      </w:r>
      <w:r w:rsidR="004A3715">
        <w:t>;</w:t>
      </w:r>
    </w:p>
    <w:p w:rsidR="00075710" w:rsidRDefault="00F323C1" w:rsidP="00075710">
      <w:pPr>
        <w:pStyle w:val="Paragraphedeliste"/>
        <w:numPr>
          <w:ilvl w:val="1"/>
          <w:numId w:val="6"/>
        </w:numPr>
        <w:ind w:left="360"/>
      </w:pPr>
      <w:r>
        <w:t xml:space="preserve">une agriculture </w:t>
      </w:r>
      <w:r w:rsidR="00A43D34">
        <w:t>valorisée,</w:t>
      </w:r>
      <w:r>
        <w:t xml:space="preserve"> a</w:t>
      </w:r>
      <w:r w:rsidR="00D10982">
        <w:t>ccessi</w:t>
      </w:r>
      <w:r w:rsidR="00F05157">
        <w:t>ble</w:t>
      </w:r>
      <w:r>
        <w:t xml:space="preserve"> à la relève</w:t>
      </w:r>
      <w:r w:rsidR="00A43D34">
        <w:t>,</w:t>
      </w:r>
      <w:r>
        <w:t xml:space="preserve"> </w:t>
      </w:r>
      <w:r w:rsidR="00DE2F2B">
        <w:t xml:space="preserve">diversifiée, </w:t>
      </w:r>
      <w:r w:rsidR="00A43D34">
        <w:t xml:space="preserve">et </w:t>
      </w:r>
      <w:r w:rsidR="000541DF">
        <w:t>gardienn</w:t>
      </w:r>
      <w:r w:rsidR="00A43D34">
        <w:t>e d</w:t>
      </w:r>
      <w:r w:rsidR="000541DF">
        <w:t>e</w:t>
      </w:r>
      <w:r>
        <w:t xml:space="preserve"> son milieu</w:t>
      </w:r>
      <w:r w:rsidR="00A43D34">
        <w:t>;</w:t>
      </w:r>
    </w:p>
    <w:p w:rsidR="00075710" w:rsidRDefault="0025507D" w:rsidP="00075710">
      <w:pPr>
        <w:pStyle w:val="Paragraphedeliste"/>
        <w:numPr>
          <w:ilvl w:val="1"/>
          <w:numId w:val="6"/>
        </w:numPr>
        <w:ind w:left="360"/>
      </w:pPr>
      <w:r>
        <w:t>une gestion écologique des transports;</w:t>
      </w:r>
    </w:p>
    <w:p w:rsidR="00075710" w:rsidRDefault="00E55326" w:rsidP="00075710">
      <w:pPr>
        <w:pStyle w:val="Paragraphedeliste"/>
        <w:numPr>
          <w:ilvl w:val="1"/>
          <w:numId w:val="6"/>
        </w:numPr>
        <w:ind w:left="360"/>
      </w:pPr>
      <w:r>
        <w:t xml:space="preserve">des </w:t>
      </w:r>
      <w:r w:rsidR="00D6017D">
        <w:t>possibil</w:t>
      </w:r>
      <w:r>
        <w:t xml:space="preserve">ités de travail </w:t>
      </w:r>
      <w:r w:rsidR="00E43A46">
        <w:t>intéressant,</w:t>
      </w:r>
      <w:r>
        <w:t xml:space="preserve"> de qualité </w:t>
      </w:r>
      <w:r w:rsidR="00E43A46">
        <w:t>et rémunérateur</w:t>
      </w:r>
      <w:r w:rsidR="00075710">
        <w:t>;</w:t>
      </w:r>
    </w:p>
    <w:p w:rsidR="00075710" w:rsidRDefault="00E55326" w:rsidP="00075710">
      <w:pPr>
        <w:pStyle w:val="Paragraphedeliste"/>
        <w:numPr>
          <w:ilvl w:val="1"/>
          <w:numId w:val="6"/>
        </w:numPr>
        <w:ind w:left="360"/>
      </w:pPr>
      <w:r>
        <w:t>une répartition des r</w:t>
      </w:r>
      <w:r w:rsidR="0076714A">
        <w:t>evenus du travail, ajustée à l’interdépendance réelle des fonctions</w:t>
      </w:r>
      <w:r w:rsidR="00582464">
        <w:t xml:space="preserve">, à l’intérieur </w:t>
      </w:r>
      <w:r w:rsidR="00450DC5">
        <w:t xml:space="preserve">de chaque organisation </w:t>
      </w:r>
      <w:r w:rsidR="0076714A">
        <w:t>;</w:t>
      </w:r>
    </w:p>
    <w:p w:rsidR="00075710" w:rsidRDefault="00B519F2" w:rsidP="00075710">
      <w:pPr>
        <w:pStyle w:val="Paragraphedeliste"/>
        <w:numPr>
          <w:ilvl w:val="1"/>
          <w:numId w:val="6"/>
        </w:numPr>
        <w:ind w:left="360"/>
      </w:pPr>
      <w:r>
        <w:t>des conditions de travail adaptées aux  responsabilités familiales des travailleurs;</w:t>
      </w:r>
    </w:p>
    <w:p w:rsidR="00075710" w:rsidRDefault="00450DC5" w:rsidP="00075710">
      <w:pPr>
        <w:pStyle w:val="Paragraphedeliste"/>
        <w:numPr>
          <w:ilvl w:val="1"/>
          <w:numId w:val="6"/>
        </w:numPr>
        <w:ind w:left="360"/>
      </w:pPr>
      <w:r>
        <w:t>des systèmes de rémunération prévoyant</w:t>
      </w:r>
      <w:r w:rsidR="009A2A1A">
        <w:t xml:space="preserve"> pour les périodes inactives;</w:t>
      </w:r>
    </w:p>
    <w:p w:rsidR="00075710" w:rsidRDefault="009A2A1A" w:rsidP="00075710">
      <w:pPr>
        <w:pStyle w:val="Paragraphedeliste"/>
        <w:numPr>
          <w:ilvl w:val="1"/>
          <w:numId w:val="6"/>
        </w:numPr>
        <w:ind w:left="360"/>
      </w:pPr>
      <w:r>
        <w:t>des services gratuits de</w:t>
      </w:r>
      <w:r w:rsidR="00334EE6">
        <w:t xml:space="preserve"> maintien et</w:t>
      </w:r>
      <w:r w:rsidR="00F81366">
        <w:t xml:space="preserve"> de </w:t>
      </w:r>
      <w:r>
        <w:t>rétablissement des santés physique et mentale;</w:t>
      </w:r>
    </w:p>
    <w:p w:rsidR="00075710" w:rsidRDefault="009A2A1A" w:rsidP="00075710">
      <w:pPr>
        <w:pStyle w:val="Paragraphedeliste"/>
        <w:numPr>
          <w:ilvl w:val="1"/>
          <w:numId w:val="6"/>
        </w:numPr>
        <w:ind w:left="360"/>
      </w:pPr>
      <w:r>
        <w:t>une assistance aux personnes handicapées pour leur épanouissement maximal;</w:t>
      </w:r>
    </w:p>
    <w:p w:rsidR="00075710" w:rsidRDefault="009A2A1A" w:rsidP="00075710">
      <w:pPr>
        <w:pStyle w:val="Paragraphedeliste"/>
        <w:numPr>
          <w:ilvl w:val="1"/>
          <w:numId w:val="6"/>
        </w:numPr>
        <w:ind w:left="360"/>
      </w:pPr>
      <w:r>
        <w:t>la protection de la jeunesse;</w:t>
      </w:r>
    </w:p>
    <w:p w:rsidR="00075710" w:rsidRDefault="00582464" w:rsidP="00075710">
      <w:pPr>
        <w:pStyle w:val="Paragraphedeliste"/>
        <w:numPr>
          <w:ilvl w:val="1"/>
          <w:numId w:val="6"/>
        </w:numPr>
        <w:ind w:left="360"/>
      </w:pPr>
      <w:r>
        <w:t>la sécurité</w:t>
      </w:r>
      <w:r w:rsidR="009A2A1A">
        <w:t xml:space="preserve"> de la vieillesse;</w:t>
      </w:r>
    </w:p>
    <w:p w:rsidR="00075710" w:rsidRDefault="00110437" w:rsidP="00075710">
      <w:pPr>
        <w:pStyle w:val="Paragraphedeliste"/>
        <w:numPr>
          <w:ilvl w:val="1"/>
          <w:numId w:val="6"/>
        </w:numPr>
        <w:ind w:left="360"/>
      </w:pPr>
      <w:r>
        <w:t xml:space="preserve">un accès facilité à </w:t>
      </w:r>
      <w:r w:rsidR="00BE1DEA">
        <w:t>des tribunaux alertes et impartiaux</w:t>
      </w:r>
      <w:r w:rsidR="00B37D36">
        <w:t>;</w:t>
      </w:r>
    </w:p>
    <w:p w:rsidR="00B37D36" w:rsidRDefault="00B37D36" w:rsidP="00075710">
      <w:pPr>
        <w:pStyle w:val="Paragraphedeliste"/>
        <w:numPr>
          <w:ilvl w:val="1"/>
          <w:numId w:val="6"/>
        </w:numPr>
        <w:ind w:left="360"/>
      </w:pPr>
      <w:r>
        <w:t xml:space="preserve">un État fonctionnant pour </w:t>
      </w:r>
      <w:r w:rsidR="00002B03">
        <w:t>un bien-être durable de l’ensemble des citoyens.</w:t>
      </w:r>
    </w:p>
    <w:p w:rsidR="00002B03" w:rsidRDefault="00002B03" w:rsidP="00002B03">
      <w:pPr>
        <w:pStyle w:val="Paragraphedeliste"/>
        <w:ind w:left="709"/>
      </w:pPr>
    </w:p>
    <w:p w:rsidR="00792437" w:rsidRPr="00CC3E87" w:rsidRDefault="00E30064" w:rsidP="003A64DD">
      <w:pPr>
        <w:pStyle w:val="Paragraphedeliste"/>
        <w:numPr>
          <w:ilvl w:val="0"/>
          <w:numId w:val="5"/>
        </w:numPr>
        <w:rPr>
          <w:b/>
        </w:rPr>
      </w:pPr>
      <w:r w:rsidRPr="00CC3E87">
        <w:rPr>
          <w:b/>
        </w:rPr>
        <w:t>L</w:t>
      </w:r>
      <w:r w:rsidR="0042060F" w:rsidRPr="00CC3E87">
        <w:rPr>
          <w:b/>
        </w:rPr>
        <w:t xml:space="preserve">’État du Québec </w:t>
      </w:r>
      <w:r w:rsidRPr="00CC3E87">
        <w:rPr>
          <w:b/>
        </w:rPr>
        <w:t>est organisé en  démocratie parlementaire</w:t>
      </w:r>
      <w:r w:rsidR="0042060F" w:rsidRPr="00CC3E87">
        <w:rPr>
          <w:b/>
        </w:rPr>
        <w:t> </w:t>
      </w:r>
      <w:r w:rsidR="00E6778A" w:rsidRPr="00CC3E87">
        <w:rPr>
          <w:b/>
        </w:rPr>
        <w:t xml:space="preserve">de gouvernement responsable, </w:t>
      </w:r>
      <w:r w:rsidR="00A94E7F" w:rsidRPr="00CC3E87">
        <w:rPr>
          <w:b/>
        </w:rPr>
        <w:t>où l</w:t>
      </w:r>
      <w:r w:rsidR="00A025B6" w:rsidRPr="00CC3E87">
        <w:rPr>
          <w:b/>
        </w:rPr>
        <w:t>es élus de l’Assemblée</w:t>
      </w:r>
      <w:r w:rsidR="00BD2CF1" w:rsidRPr="00CC3E87">
        <w:rPr>
          <w:b/>
        </w:rPr>
        <w:t xml:space="preserve"> </w:t>
      </w:r>
      <w:r w:rsidR="00D6017D">
        <w:rPr>
          <w:b/>
        </w:rPr>
        <w:t>n</w:t>
      </w:r>
      <w:r w:rsidR="007D3996" w:rsidRPr="00CC3E87">
        <w:rPr>
          <w:b/>
        </w:rPr>
        <w:t>ationale</w:t>
      </w:r>
      <w:r w:rsidR="00A025B6" w:rsidRPr="00CC3E87">
        <w:rPr>
          <w:b/>
        </w:rPr>
        <w:t xml:space="preserve"> représentent l’ensemble de la population</w:t>
      </w:r>
      <w:r w:rsidR="00507293" w:rsidRPr="00CC3E87">
        <w:rPr>
          <w:b/>
        </w:rPr>
        <w:t>,</w:t>
      </w:r>
      <w:r w:rsidR="00A025B6" w:rsidRPr="00CC3E87">
        <w:rPr>
          <w:b/>
        </w:rPr>
        <w:t xml:space="preserve"> po</w:t>
      </w:r>
      <w:r w:rsidR="00285BD5" w:rsidRPr="00CC3E87">
        <w:rPr>
          <w:b/>
        </w:rPr>
        <w:t>ur la mise-à- jour des lois</w:t>
      </w:r>
      <w:r w:rsidR="00507293" w:rsidRPr="00CC3E87">
        <w:rPr>
          <w:b/>
        </w:rPr>
        <w:t xml:space="preserve"> et la  surveillance des actions du gouvernement</w:t>
      </w:r>
      <w:r w:rsidR="00A94E7F" w:rsidRPr="00CC3E87">
        <w:rPr>
          <w:b/>
        </w:rPr>
        <w:t xml:space="preserve">, lequel est formé de quelques membres de cette Assemblée pour administrer </w:t>
      </w:r>
      <w:r w:rsidR="00D5320C" w:rsidRPr="00CC3E87">
        <w:rPr>
          <w:b/>
        </w:rPr>
        <w:t xml:space="preserve">les affaires de l’État à court et moyen terme, </w:t>
      </w:r>
      <w:r w:rsidR="00A94E7F" w:rsidRPr="00CC3E87">
        <w:rPr>
          <w:b/>
        </w:rPr>
        <w:t>suivant ces lois et en rendre compte devant elle.</w:t>
      </w:r>
    </w:p>
    <w:p w:rsidR="00B32AA3" w:rsidRDefault="00B32AA3" w:rsidP="00B32AA3">
      <w:pPr>
        <w:pStyle w:val="Paragraphedeliste"/>
        <w:ind w:left="360"/>
      </w:pPr>
    </w:p>
    <w:p w:rsidR="00792437" w:rsidRDefault="00792437" w:rsidP="00792437">
      <w:pPr>
        <w:pStyle w:val="Paragraphedeliste"/>
        <w:numPr>
          <w:ilvl w:val="1"/>
          <w:numId w:val="10"/>
        </w:numPr>
      </w:pPr>
      <w:r>
        <w:t>L</w:t>
      </w:r>
      <w:r w:rsidR="00375CA2">
        <w:t>e p</w:t>
      </w:r>
      <w:r w:rsidR="00C30B65">
        <w:t>ouvoir législatif</w:t>
      </w:r>
    </w:p>
    <w:p w:rsidR="00792437" w:rsidRDefault="00BB5FB9" w:rsidP="00F716EB">
      <w:pPr>
        <w:pStyle w:val="Paragraphedeliste"/>
        <w:numPr>
          <w:ilvl w:val="2"/>
          <w:numId w:val="10"/>
        </w:numPr>
      </w:pPr>
      <w:r>
        <w:t>C</w:t>
      </w:r>
      <w:r w:rsidR="00002B03">
        <w:t xml:space="preserve">e pouvoir </w:t>
      </w:r>
      <w:r w:rsidR="00E82107">
        <w:t>est</w:t>
      </w:r>
      <w:r w:rsidR="00515AB2">
        <w:t xml:space="preserve"> </w:t>
      </w:r>
      <w:r w:rsidR="00425B9F">
        <w:t xml:space="preserve">exercé par </w:t>
      </w:r>
      <w:r w:rsidR="00515AB2">
        <w:t xml:space="preserve">l’Assemblée </w:t>
      </w:r>
      <w:r w:rsidR="00D6017D">
        <w:t>n</w:t>
      </w:r>
      <w:r w:rsidR="00515AB2">
        <w:t>ationale</w:t>
      </w:r>
      <w:r>
        <w:t xml:space="preserve"> composée de</w:t>
      </w:r>
      <w:r w:rsidR="00922CED">
        <w:t>125</w:t>
      </w:r>
      <w:r>
        <w:t xml:space="preserve"> </w:t>
      </w:r>
      <w:r w:rsidR="00F025FE">
        <w:t>membres</w:t>
      </w:r>
      <w:r>
        <w:t xml:space="preserve"> et du </w:t>
      </w:r>
      <w:r w:rsidR="001914AC">
        <w:t>C</w:t>
      </w:r>
      <w:r>
        <w:t>hef de l’État</w:t>
      </w:r>
      <w:r w:rsidR="00515AB2">
        <w:t>;</w:t>
      </w:r>
    </w:p>
    <w:p w:rsidR="001F3639" w:rsidRDefault="001F3639" w:rsidP="00F716EB">
      <w:pPr>
        <w:pStyle w:val="Paragraphedeliste"/>
        <w:numPr>
          <w:ilvl w:val="2"/>
          <w:numId w:val="10"/>
        </w:numPr>
      </w:pPr>
      <w:r>
        <w:t>des élections générales ont lieu à date fixe</w:t>
      </w:r>
      <w:r w:rsidR="00420D46">
        <w:t>,</w:t>
      </w:r>
      <w:r>
        <w:t xml:space="preserve"> pour </w:t>
      </w:r>
      <w:r w:rsidR="00260931">
        <w:t>un</w:t>
      </w:r>
      <w:r>
        <w:t xml:space="preserve"> terme de </w:t>
      </w:r>
      <w:r w:rsidR="0089398C">
        <w:t>cinq</w:t>
      </w:r>
      <w:r>
        <w:t xml:space="preserve"> (</w:t>
      </w:r>
      <w:r w:rsidR="0089398C">
        <w:t>5</w:t>
      </w:r>
      <w:r>
        <w:t>) ans</w:t>
      </w:r>
      <w:r w:rsidR="007D3996">
        <w:t>;</w:t>
      </w:r>
    </w:p>
    <w:p w:rsidR="00EB2099" w:rsidRDefault="00922CED" w:rsidP="00F716EB">
      <w:pPr>
        <w:pStyle w:val="Paragraphedeliste"/>
        <w:numPr>
          <w:ilvl w:val="2"/>
          <w:numId w:val="10"/>
        </w:numPr>
      </w:pPr>
      <w:r>
        <w:t xml:space="preserve">des 125 </w:t>
      </w:r>
      <w:r w:rsidR="00F025FE">
        <w:t>membres</w:t>
      </w:r>
      <w:r>
        <w:t xml:space="preserve"> de </w:t>
      </w:r>
      <w:r w:rsidR="00C30B65">
        <w:t>l’Ass</w:t>
      </w:r>
      <w:r>
        <w:t xml:space="preserve">emblée </w:t>
      </w:r>
      <w:r w:rsidR="00735BAF">
        <w:t>n</w:t>
      </w:r>
      <w:r>
        <w:t>ationale</w:t>
      </w:r>
      <w:r w:rsidR="00735BAF">
        <w:t xml:space="preserve">, </w:t>
      </w:r>
      <w:r w:rsidR="00A146AA">
        <w:t>80</w:t>
      </w:r>
      <w:r w:rsidR="005E6873">
        <w:t xml:space="preserve"> </w:t>
      </w:r>
      <w:r w:rsidR="00260931">
        <w:t xml:space="preserve">sont </w:t>
      </w:r>
      <w:r w:rsidR="00F025FE">
        <w:t xml:space="preserve">élus </w:t>
      </w:r>
      <w:r w:rsidR="005E6873">
        <w:t xml:space="preserve">à la pluralité des voix </w:t>
      </w:r>
      <w:r w:rsidR="0043303E">
        <w:t xml:space="preserve"> </w:t>
      </w:r>
      <w:r w:rsidR="005E6873">
        <w:t xml:space="preserve">pour représenter une </w:t>
      </w:r>
      <w:r w:rsidR="00A142AB">
        <w:t>circonscription</w:t>
      </w:r>
      <w:r w:rsidR="0043303E">
        <w:t xml:space="preserve">, </w:t>
      </w:r>
      <w:r w:rsidR="00A146AA">
        <w:t>et 45</w:t>
      </w:r>
      <w:r w:rsidR="005E6873">
        <w:t xml:space="preserve"> </w:t>
      </w:r>
      <w:r w:rsidR="009A0FE2">
        <w:t>comme</w:t>
      </w:r>
      <w:r w:rsidR="00BD2CF1">
        <w:t xml:space="preserve"> représent</w:t>
      </w:r>
      <w:r w:rsidR="009A0FE2">
        <w:t>ants d’</w:t>
      </w:r>
      <w:r w:rsidR="00BD2CF1">
        <w:t xml:space="preserve">un parti </w:t>
      </w:r>
      <w:r w:rsidR="009A0FE2">
        <w:t xml:space="preserve">politique </w:t>
      </w:r>
      <w:r w:rsidR="00BD2CF1">
        <w:t>au niveau national</w:t>
      </w:r>
      <w:r w:rsidR="00DB2109">
        <w:t xml:space="preserve"> </w:t>
      </w:r>
      <w:r w:rsidR="00A94E7F">
        <w:t>en vue d</w:t>
      </w:r>
      <w:r w:rsidR="00DB2109">
        <w:t>’ajuste</w:t>
      </w:r>
      <w:r w:rsidR="00A94E7F">
        <w:t>r</w:t>
      </w:r>
      <w:r w:rsidR="00DB2109">
        <w:t xml:space="preserve"> </w:t>
      </w:r>
      <w:r w:rsidR="00A94E7F">
        <w:t>le</w:t>
      </w:r>
      <w:r w:rsidR="00DB2109">
        <w:t xml:space="preserve"> pourcentage des sièges à celui des votes;</w:t>
      </w:r>
    </w:p>
    <w:p w:rsidR="009A0FE2" w:rsidRDefault="009A0FE2" w:rsidP="00F716EB">
      <w:pPr>
        <w:pStyle w:val="Paragraphedeliste"/>
        <w:numPr>
          <w:ilvl w:val="2"/>
          <w:numId w:val="10"/>
        </w:numPr>
      </w:pPr>
      <w:r>
        <w:t xml:space="preserve">toute personne </w:t>
      </w:r>
      <w:r w:rsidR="00A146AA">
        <w:t xml:space="preserve">résidente </w:t>
      </w:r>
      <w:r>
        <w:t xml:space="preserve">adulte, membre ou non d’un parti, peut être candidate dans une circonscription, après dépôt des informations et contribution exigées, à une Direction </w:t>
      </w:r>
      <w:r w:rsidR="00AF229B">
        <w:t>g</w:t>
      </w:r>
      <w:r>
        <w:t>énérale des élections;</w:t>
      </w:r>
    </w:p>
    <w:p w:rsidR="009A0FE2" w:rsidRDefault="009A0FE2" w:rsidP="00F716EB">
      <w:pPr>
        <w:pStyle w:val="Paragraphedeliste"/>
        <w:numPr>
          <w:ilvl w:val="2"/>
          <w:numId w:val="10"/>
        </w:numPr>
      </w:pPr>
      <w:r>
        <w:t xml:space="preserve">la Direction </w:t>
      </w:r>
      <w:r w:rsidR="00AF229B">
        <w:t>g</w:t>
      </w:r>
      <w:r>
        <w:t>énérale des élections assume directement tous les  frais  de publication d’une information standardisée sur chacun des candidats</w:t>
      </w:r>
      <w:r w:rsidR="00EC71F0">
        <w:t>,</w:t>
      </w:r>
      <w:r>
        <w:t xml:space="preserve"> pendant la période électorale;</w:t>
      </w:r>
    </w:p>
    <w:p w:rsidR="009A0FE2" w:rsidRDefault="009A0FE2" w:rsidP="00F716EB">
      <w:pPr>
        <w:pStyle w:val="Paragraphedeliste"/>
        <w:numPr>
          <w:ilvl w:val="2"/>
          <w:numId w:val="10"/>
        </w:numPr>
      </w:pPr>
      <w:r>
        <w:lastRenderedPageBreak/>
        <w:t>la désignation du candidat officiel d’un parti dans une circonscription, appartient à l’exécutif local de ce parti;</w:t>
      </w:r>
    </w:p>
    <w:p w:rsidR="00260931" w:rsidRDefault="00200539" w:rsidP="00F716EB">
      <w:pPr>
        <w:pStyle w:val="Paragraphedeliste"/>
        <w:numPr>
          <w:ilvl w:val="2"/>
          <w:numId w:val="10"/>
        </w:numPr>
      </w:pPr>
      <w:r>
        <w:t>chaque</w:t>
      </w:r>
      <w:r w:rsidR="00260931">
        <w:t xml:space="preserve"> parti propose aux électeurs un programme  de dispositions </w:t>
      </w:r>
      <w:r w:rsidR="009B247B">
        <w:t xml:space="preserve">législatives </w:t>
      </w:r>
      <w:r w:rsidR="001914AC">
        <w:t>existantes à abroger ou mod</w:t>
      </w:r>
      <w:r w:rsidR="00260931">
        <w:t>ifier</w:t>
      </w:r>
      <w:r w:rsidR="009B247B">
        <w:t>, ou</w:t>
      </w:r>
      <w:r w:rsidR="00260931">
        <w:t xml:space="preserve"> nouvelles à promulguer</w:t>
      </w:r>
      <w:r>
        <w:t>,</w:t>
      </w:r>
      <w:r w:rsidR="00260931">
        <w:t xml:space="preserve"> durant le mandat</w:t>
      </w:r>
      <w:r w:rsidR="009B247B">
        <w:t>, comme orientations de la gouvernance de l’État à moyen et long terme</w:t>
      </w:r>
      <w:r w:rsidR="00921BFA">
        <w:t>, et un programme de gouvernement à court et moyen terme</w:t>
      </w:r>
      <w:r w:rsidR="00260931">
        <w:t>;</w:t>
      </w:r>
    </w:p>
    <w:p w:rsidR="00C777FE" w:rsidRDefault="00260931" w:rsidP="00F716EB">
      <w:pPr>
        <w:pStyle w:val="Paragraphedeliste"/>
        <w:numPr>
          <w:ilvl w:val="2"/>
          <w:numId w:val="10"/>
        </w:numPr>
      </w:pPr>
      <w:r>
        <w:t>par suffrage universel, les électeurs choisissent le chef du parti</w:t>
      </w:r>
      <w:r w:rsidR="002F18D1">
        <w:t xml:space="preserve"> ou tout candidat indépendant,</w:t>
      </w:r>
      <w:r>
        <w:t xml:space="preserve"> dont ils appuient le programme</w:t>
      </w:r>
      <w:r w:rsidR="00F831A8">
        <w:t xml:space="preserve"> </w:t>
      </w:r>
      <w:r w:rsidR="002F18D1">
        <w:t>de gouvernance à moyen et long terme</w:t>
      </w:r>
      <w:r w:rsidR="00C777FE">
        <w:t>;</w:t>
      </w:r>
    </w:p>
    <w:p w:rsidR="00260931" w:rsidRDefault="00CF0DD2" w:rsidP="00F716EB">
      <w:pPr>
        <w:pStyle w:val="Paragraphedeliste"/>
        <w:numPr>
          <w:ilvl w:val="2"/>
          <w:numId w:val="10"/>
        </w:numPr>
      </w:pPr>
      <w:r>
        <w:t xml:space="preserve"> le candidat</w:t>
      </w:r>
      <w:r w:rsidR="00E41001">
        <w:t xml:space="preserve"> dont le programme de gouvernance </w:t>
      </w:r>
      <w:r>
        <w:t>obtient une pluralité de vote</w:t>
      </w:r>
      <w:r w:rsidR="00E41001">
        <w:t>,</w:t>
      </w:r>
      <w:r>
        <w:t xml:space="preserve"> devient l’élu de la population pour assurer l’unité de la gouvernance, comme Chef de l’État,</w:t>
      </w:r>
      <w:r w:rsidR="00C777FE">
        <w:t xml:space="preserve"> au poste de </w:t>
      </w:r>
      <w:r>
        <w:t>lieutenant-gouverneur</w:t>
      </w:r>
      <w:r w:rsidR="00C777FE">
        <w:t>, après nomination par le gouverneur-général</w:t>
      </w:r>
      <w:r w:rsidR="00E41001">
        <w:t>,</w:t>
      </w:r>
      <w:r w:rsidR="00C777FE">
        <w:t xml:space="preserve"> à la demande du premier-ministre en exercice</w:t>
      </w:r>
      <w:r w:rsidR="00F831A8">
        <w:t>;</w:t>
      </w:r>
    </w:p>
    <w:p w:rsidR="005032A5" w:rsidRDefault="005032A5" w:rsidP="005032A5">
      <w:pPr>
        <w:pStyle w:val="Paragraphedeliste"/>
        <w:numPr>
          <w:ilvl w:val="2"/>
          <w:numId w:val="10"/>
        </w:numPr>
      </w:pPr>
      <w:r>
        <w:t xml:space="preserve">à la tête de l’État, le lieutenant-gouverneur nommé assume tous les pouvoirs de la fonction dont celui de désigner un premier-ministre selon les conventions actuelles, </w:t>
      </w:r>
      <w:r w:rsidR="0094397C">
        <w:t>et veille</w:t>
      </w:r>
      <w:r>
        <w:t xml:space="preserve"> à </w:t>
      </w:r>
      <w:r w:rsidR="0094397C">
        <w:t>assurer une</w:t>
      </w:r>
      <w:r>
        <w:t xml:space="preserve"> gouvernance reflétant les résultats de l’élection;</w:t>
      </w:r>
    </w:p>
    <w:p w:rsidR="002F18D1" w:rsidRDefault="002F18D1" w:rsidP="00F716EB">
      <w:pPr>
        <w:pStyle w:val="Paragraphedeliste"/>
        <w:numPr>
          <w:ilvl w:val="2"/>
          <w:numId w:val="10"/>
        </w:numPr>
      </w:pPr>
      <w:r>
        <w:t>l’unité de la gouvernance consiste dans la durabilité et la cohérence du développement,  et dans</w:t>
      </w:r>
      <w:r w:rsidR="001914AC">
        <w:t xml:space="preserve"> </w:t>
      </w:r>
      <w:r w:rsidR="00B87038">
        <w:t>une</w:t>
      </w:r>
      <w:r>
        <w:t xml:space="preserve"> représentation </w:t>
      </w:r>
      <w:r w:rsidR="00B87038">
        <w:t xml:space="preserve">adéquate de toutes les tendances politiques dans les </w:t>
      </w:r>
      <w:r w:rsidR="007B2139">
        <w:t>décisions</w:t>
      </w:r>
      <w:r w:rsidR="00B87038">
        <w:t xml:space="preserve"> </w:t>
      </w:r>
      <w:r w:rsidR="0094397C">
        <w:t>de l’Assemblée</w:t>
      </w:r>
      <w:r>
        <w:t>;</w:t>
      </w:r>
    </w:p>
    <w:p w:rsidR="005032A5" w:rsidRDefault="0094397C" w:rsidP="00F716EB">
      <w:pPr>
        <w:pStyle w:val="Paragraphedeliste"/>
        <w:numPr>
          <w:ilvl w:val="2"/>
          <w:numId w:val="10"/>
        </w:numPr>
      </w:pPr>
      <w:r>
        <w:t>seuls des projets de loi homogènes, circonscrivant une même matière, pour un objectif bien défini, seront adoptés en première lecture;</w:t>
      </w:r>
    </w:p>
    <w:p w:rsidR="00CD7ADC" w:rsidRDefault="00CD7ADC" w:rsidP="00F716EB">
      <w:pPr>
        <w:pStyle w:val="Paragraphedeliste"/>
        <w:numPr>
          <w:ilvl w:val="2"/>
          <w:numId w:val="10"/>
        </w:numPr>
      </w:pPr>
      <w:r>
        <w:t xml:space="preserve">l’Assemblée </w:t>
      </w:r>
      <w:r w:rsidR="002130B1">
        <w:t>n</w:t>
      </w:r>
      <w:r>
        <w:t xml:space="preserve">ationale </w:t>
      </w:r>
      <w:r w:rsidR="00696A27">
        <w:t>est</w:t>
      </w:r>
      <w:r>
        <w:t xml:space="preserve"> convoquée au  maximum 30 jours après </w:t>
      </w:r>
      <w:r w:rsidR="002943DA">
        <w:t>l’</w:t>
      </w:r>
      <w:r>
        <w:t>élection</w:t>
      </w:r>
      <w:r w:rsidR="002130B1">
        <w:t>,</w:t>
      </w:r>
      <w:r>
        <w:t xml:space="preserve"> et ses membres </w:t>
      </w:r>
      <w:r w:rsidR="00F025FE">
        <w:t>choisi</w:t>
      </w:r>
      <w:r w:rsidR="002943DA">
        <w:t xml:space="preserve">ssent </w:t>
      </w:r>
      <w:r w:rsidR="00F025FE">
        <w:t>par vote, celui d’entre eux qui  en présidera les travaux</w:t>
      </w:r>
      <w:r>
        <w:t>;</w:t>
      </w:r>
    </w:p>
    <w:p w:rsidR="00CD7ADC" w:rsidRDefault="00CD7ADC" w:rsidP="00F716EB">
      <w:pPr>
        <w:pStyle w:val="Paragraphedeliste"/>
        <w:numPr>
          <w:ilvl w:val="2"/>
          <w:numId w:val="10"/>
        </w:numPr>
      </w:pPr>
      <w:r>
        <w:t>le président de l’Assemblée désigne les membres de</w:t>
      </w:r>
      <w:r w:rsidR="00F148EF">
        <w:t xml:space="preserve">s </w:t>
      </w:r>
      <w:r>
        <w:t>commission</w:t>
      </w:r>
      <w:r w:rsidR="00F148EF">
        <w:t>s</w:t>
      </w:r>
      <w:r>
        <w:t xml:space="preserve"> parlementaire</w:t>
      </w:r>
      <w:r w:rsidR="00F148EF">
        <w:t>s après consultation des partis</w:t>
      </w:r>
      <w:r>
        <w:t xml:space="preserve">, et </w:t>
      </w:r>
      <w:r w:rsidR="00760F29">
        <w:t>l</w:t>
      </w:r>
      <w:r>
        <w:t>es membres</w:t>
      </w:r>
      <w:r w:rsidR="00302A7D">
        <w:t xml:space="preserve"> de cha</w:t>
      </w:r>
      <w:r w:rsidR="002130B1">
        <w:t>qu</w:t>
      </w:r>
      <w:r w:rsidR="00302A7D">
        <w:t>e</w:t>
      </w:r>
      <w:r w:rsidR="002130B1">
        <w:t xml:space="preserve"> commission</w:t>
      </w:r>
      <w:r>
        <w:t>, par vote préféren</w:t>
      </w:r>
      <w:r w:rsidR="00760F29">
        <w:t>tiel,  celui d’entre eux qui présidera les travaux</w:t>
      </w:r>
      <w:r>
        <w:t>;</w:t>
      </w:r>
    </w:p>
    <w:p w:rsidR="00F831A8" w:rsidRDefault="00F831A8" w:rsidP="00F716EB">
      <w:pPr>
        <w:pStyle w:val="Paragraphedeliste"/>
        <w:numPr>
          <w:ilvl w:val="2"/>
          <w:numId w:val="10"/>
        </w:numPr>
      </w:pPr>
      <w:r>
        <w:t xml:space="preserve">l’Assemblée </w:t>
      </w:r>
      <w:r w:rsidR="00F148EF">
        <w:t>n</w:t>
      </w:r>
      <w:r>
        <w:t>ationale p</w:t>
      </w:r>
      <w:r w:rsidR="002943DA">
        <w:t>eut</w:t>
      </w:r>
      <w:r>
        <w:t xml:space="preserve"> retirer sa confiance au gouvernement uniquement par une motion explicite à cet effet, accompagnée d’une solution alternative de gouvernement</w:t>
      </w:r>
      <w:r w:rsidR="00735BAF">
        <w:t>, alors le gouvernement démissionne et le lieutenant-gouverneur désigne le nouveau premier-ministre</w:t>
      </w:r>
      <w:r>
        <w:t>;</w:t>
      </w:r>
    </w:p>
    <w:p w:rsidR="00EA1231" w:rsidRDefault="00EA1231" w:rsidP="00A464D6">
      <w:pPr>
        <w:pStyle w:val="Paragraphedeliste"/>
        <w:numPr>
          <w:ilvl w:val="2"/>
          <w:numId w:val="10"/>
        </w:numPr>
      </w:pPr>
      <w:r>
        <w:t xml:space="preserve">si l’Assemblée veut retirer sa confiance au gouvernement mais </w:t>
      </w:r>
      <w:r w:rsidR="00B021E1">
        <w:t>sans</w:t>
      </w:r>
      <w:r w:rsidR="00A464D6">
        <w:t xml:space="preserve"> lui </w:t>
      </w:r>
      <w:r w:rsidR="00B021E1">
        <w:t>avoir trouvé</w:t>
      </w:r>
      <w:r w:rsidR="00A464D6">
        <w:t xml:space="preserve">  </w:t>
      </w:r>
      <w:r>
        <w:t xml:space="preserve">  une alternative</w:t>
      </w:r>
      <w:r w:rsidR="00A464D6">
        <w:t xml:space="preserve"> viable, ou si d’autres circonstances exceptionnelles l’exigent</w:t>
      </w:r>
      <w:r w:rsidR="00C777FE">
        <w:t xml:space="preserve"> avant la fin de son mandat  de 5 ans</w:t>
      </w:r>
      <w:r w:rsidR="00A464D6">
        <w:t xml:space="preserve">, elle </w:t>
      </w:r>
      <w:r w:rsidR="00B021E1">
        <w:t>demandera  au lieutenant-gouverneur de la dissoudre</w:t>
      </w:r>
      <w:r w:rsidR="00C777FE">
        <w:t xml:space="preserve"> </w:t>
      </w:r>
      <w:r w:rsidR="00A464D6">
        <w:t>par un vote des 2/3 de ses membres;</w:t>
      </w:r>
    </w:p>
    <w:p w:rsidR="00C34F5C" w:rsidRDefault="00C34F5C" w:rsidP="00F716EB">
      <w:pPr>
        <w:pStyle w:val="Paragraphedeliste"/>
        <w:numPr>
          <w:ilvl w:val="2"/>
          <w:numId w:val="10"/>
        </w:numPr>
      </w:pPr>
      <w:r>
        <w:t xml:space="preserve">un vote de 2/3 des élus de l’Assemblée </w:t>
      </w:r>
      <w:r w:rsidR="002943DA">
        <w:t>est</w:t>
      </w:r>
      <w:r>
        <w:t xml:space="preserve"> nécessaire pour proroger une s</w:t>
      </w:r>
      <w:r w:rsidR="00DB4F7D">
        <w:t>ession;</w:t>
      </w:r>
    </w:p>
    <w:p w:rsidR="00D5320C" w:rsidRDefault="007B7293" w:rsidP="00F716EB">
      <w:pPr>
        <w:pStyle w:val="Paragraphedeliste"/>
        <w:numPr>
          <w:ilvl w:val="2"/>
          <w:numId w:val="10"/>
        </w:numPr>
      </w:pPr>
      <w:r>
        <w:t xml:space="preserve">la Direction </w:t>
      </w:r>
      <w:r w:rsidR="00AF229B">
        <w:t>g</w:t>
      </w:r>
      <w:r>
        <w:t xml:space="preserve">énérale des élections favorise </w:t>
      </w:r>
      <w:r w:rsidR="005973F3">
        <w:t>l</w:t>
      </w:r>
      <w:r w:rsidR="00CE7680">
        <w:t>a participation politique,</w:t>
      </w:r>
      <w:r w:rsidR="00A64EA9">
        <w:t xml:space="preserve"> en </w:t>
      </w:r>
      <w:r w:rsidR="00CE7680">
        <w:t xml:space="preserve">assurant la santé </w:t>
      </w:r>
      <w:r w:rsidR="00A32E47">
        <w:t>dé</w:t>
      </w:r>
      <w:r w:rsidR="00CE7680">
        <w:t>mocratique</w:t>
      </w:r>
      <w:r w:rsidR="005973F3">
        <w:t xml:space="preserve"> </w:t>
      </w:r>
      <w:r w:rsidR="00CE7680">
        <w:t>des partis</w:t>
      </w:r>
      <w:r w:rsidR="00487369">
        <w:t>,</w:t>
      </w:r>
      <w:r w:rsidR="00CE7680">
        <w:t xml:space="preserve"> </w:t>
      </w:r>
      <w:r w:rsidR="00420D46">
        <w:t>comme premier niveau d’organisation de l’opinion</w:t>
      </w:r>
      <w:r w:rsidR="002943DA">
        <w:t>.</w:t>
      </w:r>
    </w:p>
    <w:p w:rsidR="00A55383" w:rsidRDefault="00A55383">
      <w:r>
        <w:br w:type="page"/>
      </w:r>
    </w:p>
    <w:p w:rsidR="006133F8" w:rsidRDefault="006133F8" w:rsidP="006133F8">
      <w:pPr>
        <w:pStyle w:val="Paragraphedeliste"/>
        <w:ind w:left="360"/>
      </w:pPr>
    </w:p>
    <w:p w:rsidR="006133F8" w:rsidRDefault="006133F8" w:rsidP="006133F8">
      <w:pPr>
        <w:pStyle w:val="Paragraphedeliste"/>
        <w:numPr>
          <w:ilvl w:val="1"/>
          <w:numId w:val="10"/>
        </w:numPr>
      </w:pPr>
      <w:r>
        <w:t>le pouvoir exécutif</w:t>
      </w:r>
    </w:p>
    <w:p w:rsidR="006133F8" w:rsidRDefault="006133F8" w:rsidP="006133F8">
      <w:pPr>
        <w:pStyle w:val="Paragraphedeliste"/>
        <w:numPr>
          <w:ilvl w:val="2"/>
          <w:numId w:val="10"/>
        </w:numPr>
      </w:pPr>
      <w:r>
        <w:t>met en œuvre des politiques répondant aux besoins actuels de développement de la société;</w:t>
      </w:r>
    </w:p>
    <w:p w:rsidR="001A32B2" w:rsidRDefault="001A32B2" w:rsidP="006133F8">
      <w:pPr>
        <w:pStyle w:val="Paragraphedeliste"/>
        <w:numPr>
          <w:ilvl w:val="2"/>
          <w:numId w:val="10"/>
        </w:numPr>
      </w:pPr>
      <w:r>
        <w:t xml:space="preserve">dépose à l’Assemblée </w:t>
      </w:r>
      <w:r w:rsidR="001F1321">
        <w:t>n</w:t>
      </w:r>
      <w:r>
        <w:t>ationale des projets de loi  nécessaires à l’application d’autres politiques;</w:t>
      </w:r>
    </w:p>
    <w:p w:rsidR="006133F8" w:rsidRDefault="006133F8" w:rsidP="006133F8">
      <w:pPr>
        <w:pStyle w:val="Paragraphedeliste"/>
        <w:numPr>
          <w:ilvl w:val="2"/>
          <w:numId w:val="10"/>
        </w:numPr>
      </w:pPr>
      <w:r>
        <w:t>gère de façon efficiente les ressources hu</w:t>
      </w:r>
      <w:r w:rsidR="00571AF3">
        <w:t>m</w:t>
      </w:r>
      <w:r>
        <w:t>aines</w:t>
      </w:r>
      <w:r w:rsidR="00571AF3">
        <w:t>,</w:t>
      </w:r>
      <w:r>
        <w:t xml:space="preserve"> matérielles</w:t>
      </w:r>
      <w:r w:rsidR="00571AF3">
        <w:t xml:space="preserve"> et financières de l’État;</w:t>
      </w:r>
    </w:p>
    <w:p w:rsidR="00571AF3" w:rsidRDefault="00571AF3" w:rsidP="006133F8">
      <w:pPr>
        <w:pStyle w:val="Paragraphedeliste"/>
        <w:numPr>
          <w:ilvl w:val="2"/>
          <w:numId w:val="10"/>
        </w:numPr>
      </w:pPr>
      <w:r>
        <w:t>organise efficacement les modes de prestation aux citoyens des services prévus par la loi;</w:t>
      </w:r>
    </w:p>
    <w:p w:rsidR="00571AF3" w:rsidRDefault="00571AF3" w:rsidP="006133F8">
      <w:pPr>
        <w:pStyle w:val="Paragraphedeliste"/>
        <w:numPr>
          <w:ilvl w:val="2"/>
          <w:numId w:val="10"/>
        </w:numPr>
      </w:pPr>
      <w:r>
        <w:t>justifie rigoureusement les investissements dans les infrastructures de l’État et le développement de l’économie;</w:t>
      </w:r>
    </w:p>
    <w:p w:rsidR="00571AF3" w:rsidRDefault="00571AF3" w:rsidP="006133F8">
      <w:pPr>
        <w:pStyle w:val="Paragraphedeliste"/>
        <w:numPr>
          <w:ilvl w:val="2"/>
          <w:numId w:val="10"/>
        </w:numPr>
      </w:pPr>
      <w:r>
        <w:t xml:space="preserve">impute </w:t>
      </w:r>
      <w:r w:rsidR="00B021E1">
        <w:t>les c</w:t>
      </w:r>
      <w:r>
        <w:t xml:space="preserve">oûts </w:t>
      </w:r>
      <w:r w:rsidR="00B021E1">
        <w:t xml:space="preserve">de </w:t>
      </w:r>
      <w:r w:rsidR="002130B1">
        <w:t xml:space="preserve">ses politiques </w:t>
      </w:r>
      <w:r w:rsidR="00B021E1">
        <w:t xml:space="preserve">à qui </w:t>
      </w:r>
      <w:r w:rsidR="002130B1">
        <w:t>en reviennent les bénéfices</w:t>
      </w:r>
      <w:r w:rsidR="003B0B42">
        <w:t>, directement ou indirectement</w:t>
      </w:r>
      <w:r>
        <w:t>;</w:t>
      </w:r>
    </w:p>
    <w:p w:rsidR="00571AF3" w:rsidRDefault="00571AF3" w:rsidP="006133F8">
      <w:pPr>
        <w:pStyle w:val="Paragraphedeliste"/>
        <w:numPr>
          <w:ilvl w:val="2"/>
          <w:numId w:val="10"/>
        </w:numPr>
      </w:pPr>
      <w:r>
        <w:t xml:space="preserve">collabore avec les autres provinces et le gouvernement d’Ottawa, pour ajuster convenablement le financement des </w:t>
      </w:r>
      <w:r w:rsidR="00621F1C">
        <w:t>municipalités</w:t>
      </w:r>
      <w:r>
        <w:t xml:space="preserve">, </w:t>
      </w:r>
      <w:r w:rsidR="002F1652">
        <w:t>au moyen d’</w:t>
      </w:r>
      <w:r>
        <w:t>une taxe dédiée sur les transactions financières</w:t>
      </w:r>
      <w:r w:rsidR="00621F1C">
        <w:t>;</w:t>
      </w:r>
    </w:p>
    <w:p w:rsidR="006B6D8C" w:rsidRDefault="00621F1C" w:rsidP="006B6D8C">
      <w:pPr>
        <w:pStyle w:val="Paragraphedeliste"/>
        <w:numPr>
          <w:ilvl w:val="2"/>
          <w:numId w:val="10"/>
        </w:numPr>
      </w:pPr>
      <w:r>
        <w:t>réserve aux mun</w:t>
      </w:r>
      <w:r w:rsidR="001A32B2">
        <w:t xml:space="preserve">icipalités du Québec, </w:t>
      </w:r>
      <w:r>
        <w:t xml:space="preserve">l’exclusivité </w:t>
      </w:r>
      <w:r w:rsidR="002F1652">
        <w:t xml:space="preserve">du produit </w:t>
      </w:r>
      <w:r w:rsidR="001A32B2">
        <w:t xml:space="preserve">d’une taxe </w:t>
      </w:r>
      <w:r>
        <w:t>sur les mutations immobilières</w:t>
      </w:r>
      <w:r w:rsidR="003B0B42">
        <w:t>,</w:t>
      </w:r>
      <w:r>
        <w:t xml:space="preserve"> </w:t>
      </w:r>
      <w:r w:rsidR="001A32B2">
        <w:t xml:space="preserve">à taux uniforme et </w:t>
      </w:r>
      <w:r>
        <w:t>exempte de toute exception.</w:t>
      </w:r>
    </w:p>
    <w:p w:rsidR="006B6D8C" w:rsidRDefault="006B6D8C" w:rsidP="006B6D8C">
      <w:pPr>
        <w:pStyle w:val="Paragraphedeliste"/>
        <w:numPr>
          <w:ilvl w:val="1"/>
          <w:numId w:val="10"/>
        </w:numPr>
      </w:pPr>
      <w:r>
        <w:t>le pouvoir judiciaire</w:t>
      </w:r>
    </w:p>
    <w:p w:rsidR="006B6D8C" w:rsidRDefault="006B6D8C" w:rsidP="006B6D8C">
      <w:pPr>
        <w:pStyle w:val="Paragraphedeliste"/>
        <w:numPr>
          <w:ilvl w:val="2"/>
          <w:numId w:val="10"/>
        </w:numPr>
      </w:pPr>
      <w:r>
        <w:t>Le Québec  exerce une compétence exclusive pour l’administration de la justice sur son territoire, y compris pour la création, le maintien et l’organisation de tribunaux ayant juridiction civile</w:t>
      </w:r>
      <w:r w:rsidR="003F45ED">
        <w:t xml:space="preserve"> ou criminelle, y compris la procédure en matière civile dans ces tribunaux;</w:t>
      </w:r>
    </w:p>
    <w:p w:rsidR="003F45ED" w:rsidRDefault="003F45ED" w:rsidP="006B6D8C">
      <w:pPr>
        <w:pStyle w:val="Paragraphedeliste"/>
        <w:numPr>
          <w:ilvl w:val="2"/>
          <w:numId w:val="10"/>
        </w:numPr>
      </w:pPr>
      <w:r>
        <w:t>Les juges de la cour du Québec, des cours municipales et des tribunaux administratifs sont nommés par le pouvoir exécutif;</w:t>
      </w:r>
    </w:p>
    <w:p w:rsidR="003F45ED" w:rsidRDefault="003F45ED" w:rsidP="006B6D8C">
      <w:pPr>
        <w:pStyle w:val="Paragraphedeliste"/>
        <w:numPr>
          <w:ilvl w:val="2"/>
          <w:numId w:val="10"/>
        </w:numPr>
      </w:pPr>
      <w:r>
        <w:t>Le pouvoir exécutif nomme les juges à partir d’une liste de candidats sélectionnés par un comité indépendant</w:t>
      </w:r>
      <w:r w:rsidR="001A32B2">
        <w:t>,</w:t>
      </w:r>
      <w:r>
        <w:t xml:space="preserve"> réformé d’après les recommandations du rapport de l’enquête présidée sur le sujet par l’ex-juge Michel </w:t>
      </w:r>
      <w:r w:rsidR="00BA68B5">
        <w:t xml:space="preserve"> </w:t>
      </w:r>
      <w:r>
        <w:t xml:space="preserve">Bastarache, et publié </w:t>
      </w:r>
      <w:r w:rsidR="001A32B2">
        <w:t>le 17 janvier 2011</w:t>
      </w:r>
      <w:r>
        <w:t>;</w:t>
      </w:r>
    </w:p>
    <w:p w:rsidR="00BA68B5" w:rsidRDefault="003F45ED" w:rsidP="00BA68B5">
      <w:pPr>
        <w:pStyle w:val="Paragraphedeliste"/>
        <w:numPr>
          <w:ilvl w:val="2"/>
          <w:numId w:val="10"/>
        </w:numPr>
      </w:pPr>
      <w:r>
        <w:t>Les juges des cours Supérieure et d’Appel  sont nommés par le Gouverneur général du Canada, après recommandation de ca</w:t>
      </w:r>
      <w:r w:rsidR="00BA68B5">
        <w:t>ndidats par le pouvoir exécutif.</w:t>
      </w:r>
    </w:p>
    <w:p w:rsidR="00BA68B5" w:rsidRDefault="00BA68B5" w:rsidP="00BA68B5">
      <w:pPr>
        <w:pStyle w:val="Paragraphedeliste"/>
        <w:numPr>
          <w:ilvl w:val="1"/>
          <w:numId w:val="10"/>
        </w:numPr>
      </w:pPr>
      <w:r>
        <w:t>Le service public</w:t>
      </w:r>
    </w:p>
    <w:p w:rsidR="00313359" w:rsidRDefault="00313359" w:rsidP="00313359">
      <w:pPr>
        <w:pStyle w:val="Paragraphedeliste"/>
        <w:numPr>
          <w:ilvl w:val="2"/>
          <w:numId w:val="10"/>
        </w:numPr>
      </w:pPr>
      <w:r>
        <w:t>L’État emploie pour un service exclusif, permanent et mobile, des personnes compétentes dans les techniques et professions utiles à ses activités;</w:t>
      </w:r>
    </w:p>
    <w:p w:rsidR="00313359" w:rsidRDefault="00313359" w:rsidP="00313359">
      <w:pPr>
        <w:pStyle w:val="Paragraphedeliste"/>
        <w:numPr>
          <w:ilvl w:val="2"/>
          <w:numId w:val="10"/>
        </w:numPr>
      </w:pPr>
      <w:r>
        <w:t>Ces personnes répondent de l’application des normes de leur profession</w:t>
      </w:r>
      <w:r w:rsidR="002F1652">
        <w:t>,</w:t>
      </w:r>
      <w:r>
        <w:t xml:space="preserve"> dans leurs contributions à l’élaboration et l’évaluation des politiques du gouvernement</w:t>
      </w:r>
      <w:r w:rsidR="00CC3E87">
        <w:t>,</w:t>
      </w:r>
      <w:r>
        <w:t xml:space="preserve"> ou à la prestation des services publics;</w:t>
      </w:r>
    </w:p>
    <w:p w:rsidR="00313359" w:rsidRDefault="00313359" w:rsidP="00313359">
      <w:pPr>
        <w:pStyle w:val="Paragraphedeliste"/>
        <w:numPr>
          <w:ilvl w:val="2"/>
          <w:numId w:val="10"/>
        </w:numPr>
      </w:pPr>
      <w:r>
        <w:t>La gestion du personnel de l’État vis</w:t>
      </w:r>
      <w:r w:rsidR="0068631D">
        <w:t>e</w:t>
      </w:r>
      <w:r>
        <w:t xml:space="preserve"> à l’adapter toujours mieux à une gouvernance ouverte à la participation efficace des parties prenantes</w:t>
      </w:r>
      <w:r w:rsidR="002F1652">
        <w:t xml:space="preserve">, </w:t>
      </w:r>
      <w:r w:rsidR="00CC3E87">
        <w:t xml:space="preserve">dans </w:t>
      </w:r>
      <w:r w:rsidR="002F1652">
        <w:t>l</w:t>
      </w:r>
      <w:r>
        <w:t>a mise en œuvre des po</w:t>
      </w:r>
      <w:r w:rsidR="0068631D">
        <w:t>litiques et l’organisation des services;</w:t>
      </w:r>
    </w:p>
    <w:p w:rsidR="0068631D" w:rsidRDefault="0068631D" w:rsidP="00313359">
      <w:pPr>
        <w:pStyle w:val="Paragraphedeliste"/>
        <w:numPr>
          <w:ilvl w:val="2"/>
          <w:numId w:val="10"/>
        </w:numPr>
      </w:pPr>
      <w:r>
        <w:t xml:space="preserve">L’État négocie avec ses employés </w:t>
      </w:r>
      <w:r w:rsidR="00760F29">
        <w:t>la</w:t>
      </w:r>
      <w:r>
        <w:t xml:space="preserve"> répartition </w:t>
      </w:r>
      <w:r w:rsidR="003B0B42">
        <w:t>équitable</w:t>
      </w:r>
      <w:r>
        <w:t xml:space="preserve"> d’une masse salariale </w:t>
      </w:r>
      <w:r w:rsidR="00760F29">
        <w:t xml:space="preserve">évoluant au rythme de </w:t>
      </w:r>
      <w:r>
        <w:t>ses revenus.</w:t>
      </w:r>
    </w:p>
    <w:p w:rsidR="0068631D" w:rsidRDefault="0068631D" w:rsidP="0068631D">
      <w:pPr>
        <w:pStyle w:val="Paragraphedeliste"/>
        <w:ind w:left="1080"/>
      </w:pPr>
    </w:p>
    <w:p w:rsidR="0068631D" w:rsidRPr="00A41D94" w:rsidRDefault="00A41D94" w:rsidP="00A41D94">
      <w:pPr>
        <w:pStyle w:val="Paragraphedeliste"/>
        <w:numPr>
          <w:ilvl w:val="0"/>
          <w:numId w:val="10"/>
        </w:numPr>
        <w:rPr>
          <w:b/>
        </w:rPr>
      </w:pPr>
      <w:r>
        <w:rPr>
          <w:b/>
        </w:rPr>
        <w:t>Cette</w:t>
      </w:r>
      <w:r w:rsidR="0068631D" w:rsidRPr="00CC3E87">
        <w:rPr>
          <w:b/>
        </w:rPr>
        <w:t xml:space="preserve"> constitution</w:t>
      </w:r>
      <w:r>
        <w:rPr>
          <w:b/>
        </w:rPr>
        <w:t xml:space="preserve"> pourra être amendée aux conditions suivantes :</w:t>
      </w:r>
    </w:p>
    <w:p w:rsidR="0068631D" w:rsidRDefault="0068631D" w:rsidP="001D5347">
      <w:pPr>
        <w:pStyle w:val="Paragraphedeliste"/>
        <w:numPr>
          <w:ilvl w:val="1"/>
          <w:numId w:val="10"/>
        </w:numPr>
      </w:pPr>
      <w:r>
        <w:t xml:space="preserve">Une proposition d’amendement est </w:t>
      </w:r>
      <w:r w:rsidR="007365B5">
        <w:t>faite</w:t>
      </w:r>
      <w:r>
        <w:t xml:space="preserve"> </w:t>
      </w:r>
      <w:r w:rsidR="007365B5">
        <w:t xml:space="preserve">par un candidat au poste de Chef de l’État, </w:t>
      </w:r>
      <w:r>
        <w:t>dans un court document qui en précise la nature et les</w:t>
      </w:r>
      <w:r w:rsidR="007365B5">
        <w:t xml:space="preserve"> motifs, publié dans </w:t>
      </w:r>
      <w:r>
        <w:t xml:space="preserve">les 5 jours </w:t>
      </w:r>
      <w:r w:rsidR="007365B5">
        <w:t>qui suivent une dissolution de la législature;</w:t>
      </w:r>
    </w:p>
    <w:p w:rsidR="007365B5" w:rsidRDefault="007365B5" w:rsidP="001D5347">
      <w:pPr>
        <w:pStyle w:val="Paragraphedeliste"/>
        <w:numPr>
          <w:ilvl w:val="1"/>
          <w:numId w:val="10"/>
        </w:numPr>
      </w:pPr>
      <w:r>
        <w:t xml:space="preserve">Pendant le mandat de la </w:t>
      </w:r>
      <w:r w:rsidR="001B782C">
        <w:t>nouvelle législature</w:t>
      </w:r>
      <w:r>
        <w:t xml:space="preserve">, l’Assemblée </w:t>
      </w:r>
      <w:r w:rsidR="001F1321">
        <w:t>n</w:t>
      </w:r>
      <w:r>
        <w:t xml:space="preserve">ationale siégera pour disposer de la proposition selon les  procédures spéciales qu’elle aura établies, </w:t>
      </w:r>
      <w:r w:rsidR="001B782C">
        <w:t>seulement s</w:t>
      </w:r>
      <w:r>
        <w:t xml:space="preserve">i </w:t>
      </w:r>
      <w:r w:rsidR="001B782C">
        <w:t>son auteur</w:t>
      </w:r>
      <w:r>
        <w:t xml:space="preserve"> a été élu au poste de Chef de l’État par une majorité de votes des électeurs inscrits;</w:t>
      </w:r>
    </w:p>
    <w:p w:rsidR="00BA68B5" w:rsidRDefault="007365B5" w:rsidP="00431EF6">
      <w:pPr>
        <w:pStyle w:val="Paragraphedeliste"/>
        <w:numPr>
          <w:ilvl w:val="1"/>
          <w:numId w:val="10"/>
        </w:numPr>
      </w:pPr>
      <w:r>
        <w:t>Sans possibilité de modifier la proposition</w:t>
      </w:r>
      <w:r w:rsidR="002112A1">
        <w:t xml:space="preserve"> initiale, l’amendement sera a</w:t>
      </w:r>
      <w:r w:rsidR="001B782C">
        <w:t>dopt</w:t>
      </w:r>
      <w:r w:rsidR="002112A1">
        <w:t>é si au moins 84 élus de l’Assemblée votent en sa faveur.</w:t>
      </w:r>
    </w:p>
    <w:sectPr w:rsidR="00BA68B5" w:rsidSect="00CB7499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C14" w:rsidRDefault="00E37C14" w:rsidP="00CC3E87">
      <w:pPr>
        <w:spacing w:after="0" w:line="240" w:lineRule="auto"/>
      </w:pPr>
      <w:r>
        <w:separator/>
      </w:r>
    </w:p>
  </w:endnote>
  <w:endnote w:type="continuationSeparator" w:id="0">
    <w:p w:rsidR="00E37C14" w:rsidRDefault="00E37C14" w:rsidP="00CC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E87" w:rsidRDefault="00EA1CB5">
    <w:pPr>
      <w:pStyle w:val="Pieddepage"/>
    </w:pPr>
    <w:fldSimple w:instr=" TIME \@ &quot;d MMMM yyyy&quot; ">
      <w:r w:rsidR="00413C5A">
        <w:rPr>
          <w:noProof/>
        </w:rPr>
        <w:t>24 novembre 2014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C14" w:rsidRDefault="00E37C14" w:rsidP="00CC3E87">
      <w:pPr>
        <w:spacing w:after="0" w:line="240" w:lineRule="auto"/>
      </w:pPr>
      <w:r>
        <w:separator/>
      </w:r>
    </w:p>
  </w:footnote>
  <w:footnote w:type="continuationSeparator" w:id="0">
    <w:p w:rsidR="00E37C14" w:rsidRDefault="00E37C14" w:rsidP="00CC3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2CC1"/>
    <w:multiLevelType w:val="multilevel"/>
    <w:tmpl w:val="39EC72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03FB646F"/>
    <w:multiLevelType w:val="multilevel"/>
    <w:tmpl w:val="0C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>
    <w:nsid w:val="057C21CB"/>
    <w:multiLevelType w:val="multilevel"/>
    <w:tmpl w:val="2A9E4B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08C51047"/>
    <w:multiLevelType w:val="multilevel"/>
    <w:tmpl w:val="0C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23C2EAF"/>
    <w:multiLevelType w:val="multilevel"/>
    <w:tmpl w:val="0C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3224632"/>
    <w:multiLevelType w:val="multilevel"/>
    <w:tmpl w:val="0C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3C776D0"/>
    <w:multiLevelType w:val="multilevel"/>
    <w:tmpl w:val="0C0C001D"/>
    <w:numStyleLink w:val="Style3"/>
  </w:abstractNum>
  <w:abstractNum w:abstractNumId="7">
    <w:nsid w:val="13EC67B7"/>
    <w:multiLevelType w:val="multilevel"/>
    <w:tmpl w:val="3CC6D2E2"/>
    <w:numStyleLink w:val="Style1"/>
  </w:abstractNum>
  <w:abstractNum w:abstractNumId="8">
    <w:nsid w:val="1DB551BF"/>
    <w:multiLevelType w:val="multilevel"/>
    <w:tmpl w:val="0C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C51619A"/>
    <w:multiLevelType w:val="multilevel"/>
    <w:tmpl w:val="3CC6D2E2"/>
    <w:numStyleLink w:val="Style1"/>
  </w:abstractNum>
  <w:abstractNum w:abstractNumId="10">
    <w:nsid w:val="2DCF102E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0864B88"/>
    <w:multiLevelType w:val="multilevel"/>
    <w:tmpl w:val="0C0C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10550AE"/>
    <w:multiLevelType w:val="multilevel"/>
    <w:tmpl w:val="0C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BA27394"/>
    <w:multiLevelType w:val="multilevel"/>
    <w:tmpl w:val="E2FA0FFE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4">
    <w:nsid w:val="3CEF659D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EAB6754"/>
    <w:multiLevelType w:val="multilevel"/>
    <w:tmpl w:val="0C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04A0AC2"/>
    <w:multiLevelType w:val="multilevel"/>
    <w:tmpl w:val="0C0C001D"/>
    <w:styleLink w:val="Style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AD10417"/>
    <w:multiLevelType w:val="multilevel"/>
    <w:tmpl w:val="0C0C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B74728F"/>
    <w:multiLevelType w:val="multilevel"/>
    <w:tmpl w:val="44BE8F8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3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3.%4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3.%4.%5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3.%4.%5.%6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3.%4.%5.%6.%7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3.%4.%5.%6.%7.%8."/>
      <w:lvlJc w:val="left"/>
      <w:pPr>
        <w:ind w:left="4680" w:hanging="1800"/>
      </w:pPr>
      <w:rPr>
        <w:rFonts w:hint="default"/>
      </w:rPr>
    </w:lvl>
  </w:abstractNum>
  <w:abstractNum w:abstractNumId="19">
    <w:nsid w:val="4DC41BE7"/>
    <w:multiLevelType w:val="multilevel"/>
    <w:tmpl w:val="0C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2DB70DE"/>
    <w:multiLevelType w:val="hybridMultilevel"/>
    <w:tmpl w:val="A00C806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918AA"/>
    <w:multiLevelType w:val="multilevel"/>
    <w:tmpl w:val="3CC6D2E2"/>
    <w:styleLink w:val="Style1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2">
    <w:nsid w:val="581034AD"/>
    <w:multiLevelType w:val="multilevel"/>
    <w:tmpl w:val="3CC6D2E2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3">
    <w:nsid w:val="58E647E5"/>
    <w:multiLevelType w:val="multilevel"/>
    <w:tmpl w:val="0C0C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A11053D"/>
    <w:multiLevelType w:val="multilevel"/>
    <w:tmpl w:val="3CC6D2E2"/>
    <w:numStyleLink w:val="Style1"/>
  </w:abstractNum>
  <w:abstractNum w:abstractNumId="25">
    <w:nsid w:val="61B24125"/>
    <w:multiLevelType w:val="multilevel"/>
    <w:tmpl w:val="E228B18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>
    <w:nsid w:val="62273F28"/>
    <w:multiLevelType w:val="multilevel"/>
    <w:tmpl w:val="3CC6D2E2"/>
    <w:numStyleLink w:val="Style1"/>
  </w:abstractNum>
  <w:abstractNum w:abstractNumId="27">
    <w:nsid w:val="68071E5C"/>
    <w:multiLevelType w:val="multilevel"/>
    <w:tmpl w:val="0C0C001D"/>
    <w:numStyleLink w:val="Style2"/>
  </w:abstractNum>
  <w:abstractNum w:abstractNumId="28">
    <w:nsid w:val="696A5632"/>
    <w:multiLevelType w:val="multilevel"/>
    <w:tmpl w:val="3CC6D2E2"/>
    <w:numStyleLink w:val="Style1"/>
  </w:abstractNum>
  <w:abstractNum w:abstractNumId="29">
    <w:nsid w:val="69732E83"/>
    <w:multiLevelType w:val="multilevel"/>
    <w:tmpl w:val="3CC6D2E2"/>
    <w:numStyleLink w:val="Style1"/>
  </w:abstractNum>
  <w:abstractNum w:abstractNumId="30">
    <w:nsid w:val="6DB6375C"/>
    <w:multiLevelType w:val="multilevel"/>
    <w:tmpl w:val="5C00F33C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1">
    <w:nsid w:val="6E0216A9"/>
    <w:multiLevelType w:val="multilevel"/>
    <w:tmpl w:val="0C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708D1460"/>
    <w:multiLevelType w:val="hybridMultilevel"/>
    <w:tmpl w:val="CE02A5B8"/>
    <w:lvl w:ilvl="0" w:tplc="0C0C000F">
      <w:start w:val="1"/>
      <w:numFmt w:val="decimal"/>
      <w:lvlText w:val="%1."/>
      <w:lvlJc w:val="left"/>
      <w:pPr>
        <w:ind w:left="1455" w:hanging="360"/>
      </w:pPr>
    </w:lvl>
    <w:lvl w:ilvl="1" w:tplc="0C0C0019" w:tentative="1">
      <w:start w:val="1"/>
      <w:numFmt w:val="lowerLetter"/>
      <w:lvlText w:val="%2."/>
      <w:lvlJc w:val="left"/>
      <w:pPr>
        <w:ind w:left="2175" w:hanging="360"/>
      </w:pPr>
    </w:lvl>
    <w:lvl w:ilvl="2" w:tplc="0C0C001B" w:tentative="1">
      <w:start w:val="1"/>
      <w:numFmt w:val="lowerRoman"/>
      <w:lvlText w:val="%3."/>
      <w:lvlJc w:val="right"/>
      <w:pPr>
        <w:ind w:left="2895" w:hanging="180"/>
      </w:pPr>
    </w:lvl>
    <w:lvl w:ilvl="3" w:tplc="0C0C000F" w:tentative="1">
      <w:start w:val="1"/>
      <w:numFmt w:val="decimal"/>
      <w:lvlText w:val="%4."/>
      <w:lvlJc w:val="left"/>
      <w:pPr>
        <w:ind w:left="3615" w:hanging="360"/>
      </w:pPr>
    </w:lvl>
    <w:lvl w:ilvl="4" w:tplc="0C0C0019" w:tentative="1">
      <w:start w:val="1"/>
      <w:numFmt w:val="lowerLetter"/>
      <w:lvlText w:val="%5."/>
      <w:lvlJc w:val="left"/>
      <w:pPr>
        <w:ind w:left="4335" w:hanging="360"/>
      </w:pPr>
    </w:lvl>
    <w:lvl w:ilvl="5" w:tplc="0C0C001B" w:tentative="1">
      <w:start w:val="1"/>
      <w:numFmt w:val="lowerRoman"/>
      <w:lvlText w:val="%6."/>
      <w:lvlJc w:val="right"/>
      <w:pPr>
        <w:ind w:left="5055" w:hanging="180"/>
      </w:pPr>
    </w:lvl>
    <w:lvl w:ilvl="6" w:tplc="0C0C000F" w:tentative="1">
      <w:start w:val="1"/>
      <w:numFmt w:val="decimal"/>
      <w:lvlText w:val="%7."/>
      <w:lvlJc w:val="left"/>
      <w:pPr>
        <w:ind w:left="5775" w:hanging="360"/>
      </w:pPr>
    </w:lvl>
    <w:lvl w:ilvl="7" w:tplc="0C0C0019" w:tentative="1">
      <w:start w:val="1"/>
      <w:numFmt w:val="lowerLetter"/>
      <w:lvlText w:val="%8."/>
      <w:lvlJc w:val="left"/>
      <w:pPr>
        <w:ind w:left="6495" w:hanging="360"/>
      </w:pPr>
    </w:lvl>
    <w:lvl w:ilvl="8" w:tplc="0C0C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3">
    <w:nsid w:val="71D420C3"/>
    <w:multiLevelType w:val="multilevel"/>
    <w:tmpl w:val="0C0C001D"/>
    <w:numStyleLink w:val="Style5"/>
  </w:abstractNum>
  <w:abstractNum w:abstractNumId="34">
    <w:nsid w:val="73CD572B"/>
    <w:multiLevelType w:val="multilevel"/>
    <w:tmpl w:val="3CC6D2E2"/>
    <w:numStyleLink w:val="Style1"/>
  </w:abstractNum>
  <w:abstractNum w:abstractNumId="35">
    <w:nsid w:val="777519FA"/>
    <w:multiLevelType w:val="multilevel"/>
    <w:tmpl w:val="3CC6D2E2"/>
    <w:numStyleLink w:val="Style1"/>
  </w:abstractNum>
  <w:abstractNum w:abstractNumId="36">
    <w:nsid w:val="78246081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2"/>
  </w:num>
  <w:num w:numId="2">
    <w:abstractNumId w:val="20"/>
  </w:num>
  <w:num w:numId="3">
    <w:abstractNumId w:val="14"/>
  </w:num>
  <w:num w:numId="4">
    <w:abstractNumId w:val="36"/>
  </w:num>
  <w:num w:numId="5">
    <w:abstractNumId w:val="10"/>
  </w:num>
  <w:num w:numId="6">
    <w:abstractNumId w:val="25"/>
  </w:num>
  <w:num w:numId="7">
    <w:abstractNumId w:val="0"/>
  </w:num>
  <w:num w:numId="8">
    <w:abstractNumId w:val="18"/>
  </w:num>
  <w:num w:numId="9">
    <w:abstractNumId w:val="2"/>
  </w:num>
  <w:num w:numId="10">
    <w:abstractNumId w:val="29"/>
  </w:num>
  <w:num w:numId="11">
    <w:abstractNumId w:val="1"/>
  </w:num>
  <w:num w:numId="12">
    <w:abstractNumId w:val="21"/>
  </w:num>
  <w:num w:numId="13">
    <w:abstractNumId w:val="26"/>
  </w:num>
  <w:num w:numId="14">
    <w:abstractNumId w:val="19"/>
  </w:num>
  <w:num w:numId="15">
    <w:abstractNumId w:val="12"/>
  </w:num>
  <w:num w:numId="16">
    <w:abstractNumId w:val="22"/>
  </w:num>
  <w:num w:numId="17">
    <w:abstractNumId w:val="5"/>
  </w:num>
  <w:num w:numId="18">
    <w:abstractNumId w:val="8"/>
  </w:num>
  <w:num w:numId="19">
    <w:abstractNumId w:val="35"/>
  </w:num>
  <w:num w:numId="20">
    <w:abstractNumId w:val="13"/>
  </w:num>
  <w:num w:numId="21">
    <w:abstractNumId w:val="9"/>
  </w:num>
  <w:num w:numId="22">
    <w:abstractNumId w:val="4"/>
  </w:num>
  <w:num w:numId="23">
    <w:abstractNumId w:val="11"/>
  </w:num>
  <w:num w:numId="24">
    <w:abstractNumId w:val="27"/>
  </w:num>
  <w:num w:numId="25">
    <w:abstractNumId w:val="23"/>
  </w:num>
  <w:num w:numId="26">
    <w:abstractNumId w:val="6"/>
  </w:num>
  <w:num w:numId="27">
    <w:abstractNumId w:val="31"/>
  </w:num>
  <w:num w:numId="28">
    <w:abstractNumId w:val="3"/>
  </w:num>
  <w:num w:numId="29">
    <w:abstractNumId w:val="15"/>
  </w:num>
  <w:num w:numId="30">
    <w:abstractNumId w:val="17"/>
  </w:num>
  <w:num w:numId="31">
    <w:abstractNumId w:val="16"/>
  </w:num>
  <w:num w:numId="32">
    <w:abstractNumId w:val="33"/>
  </w:num>
  <w:num w:numId="33">
    <w:abstractNumId w:val="7"/>
  </w:num>
  <w:num w:numId="34">
    <w:abstractNumId w:val="28"/>
  </w:num>
  <w:num w:numId="35">
    <w:abstractNumId w:val="34"/>
  </w:num>
  <w:num w:numId="36">
    <w:abstractNumId w:val="30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7A6"/>
    <w:rsid w:val="00002B03"/>
    <w:rsid w:val="000541DF"/>
    <w:rsid w:val="000558C1"/>
    <w:rsid w:val="0005782D"/>
    <w:rsid w:val="00075710"/>
    <w:rsid w:val="00081555"/>
    <w:rsid w:val="000950B8"/>
    <w:rsid w:val="000A4613"/>
    <w:rsid w:val="000B456D"/>
    <w:rsid w:val="00110437"/>
    <w:rsid w:val="0013345C"/>
    <w:rsid w:val="00133ACE"/>
    <w:rsid w:val="00150448"/>
    <w:rsid w:val="00167A9B"/>
    <w:rsid w:val="001914AC"/>
    <w:rsid w:val="001A32B2"/>
    <w:rsid w:val="001B12EF"/>
    <w:rsid w:val="001B782C"/>
    <w:rsid w:val="001D335F"/>
    <w:rsid w:val="001D5347"/>
    <w:rsid w:val="001E65D8"/>
    <w:rsid w:val="001F1321"/>
    <w:rsid w:val="001F3639"/>
    <w:rsid w:val="00200539"/>
    <w:rsid w:val="0020435B"/>
    <w:rsid w:val="00207330"/>
    <w:rsid w:val="002112A1"/>
    <w:rsid w:val="002130B1"/>
    <w:rsid w:val="00214B8B"/>
    <w:rsid w:val="00222813"/>
    <w:rsid w:val="00246283"/>
    <w:rsid w:val="0025507D"/>
    <w:rsid w:val="00260931"/>
    <w:rsid w:val="002801AE"/>
    <w:rsid w:val="00282E92"/>
    <w:rsid w:val="00285BD5"/>
    <w:rsid w:val="002943DA"/>
    <w:rsid w:val="002C369B"/>
    <w:rsid w:val="002F1652"/>
    <w:rsid w:val="002F18D1"/>
    <w:rsid w:val="00301879"/>
    <w:rsid w:val="00302A7D"/>
    <w:rsid w:val="00307672"/>
    <w:rsid w:val="00311126"/>
    <w:rsid w:val="00313359"/>
    <w:rsid w:val="00327480"/>
    <w:rsid w:val="0033111A"/>
    <w:rsid w:val="00334EE6"/>
    <w:rsid w:val="00350C50"/>
    <w:rsid w:val="00366A7E"/>
    <w:rsid w:val="00375CA2"/>
    <w:rsid w:val="0039009F"/>
    <w:rsid w:val="003A64DD"/>
    <w:rsid w:val="003B0591"/>
    <w:rsid w:val="003B0B42"/>
    <w:rsid w:val="003B39BD"/>
    <w:rsid w:val="003B3B63"/>
    <w:rsid w:val="003B4B3B"/>
    <w:rsid w:val="003D3F3F"/>
    <w:rsid w:val="003E6BE4"/>
    <w:rsid w:val="003F45ED"/>
    <w:rsid w:val="00413C5A"/>
    <w:rsid w:val="0042060F"/>
    <w:rsid w:val="00420D46"/>
    <w:rsid w:val="00425B9F"/>
    <w:rsid w:val="00431EF6"/>
    <w:rsid w:val="0043303E"/>
    <w:rsid w:val="00450DC5"/>
    <w:rsid w:val="00454BB7"/>
    <w:rsid w:val="004614BA"/>
    <w:rsid w:val="0046549F"/>
    <w:rsid w:val="00487369"/>
    <w:rsid w:val="004A3715"/>
    <w:rsid w:val="004A7CC9"/>
    <w:rsid w:val="004B5E0E"/>
    <w:rsid w:val="004F306A"/>
    <w:rsid w:val="004F36F0"/>
    <w:rsid w:val="004F40B3"/>
    <w:rsid w:val="0050307E"/>
    <w:rsid w:val="005032A5"/>
    <w:rsid w:val="005043DD"/>
    <w:rsid w:val="005052E4"/>
    <w:rsid w:val="00507293"/>
    <w:rsid w:val="00514EA5"/>
    <w:rsid w:val="00515AB2"/>
    <w:rsid w:val="005311B7"/>
    <w:rsid w:val="005405B1"/>
    <w:rsid w:val="00551D74"/>
    <w:rsid w:val="00571AF3"/>
    <w:rsid w:val="00582464"/>
    <w:rsid w:val="00582848"/>
    <w:rsid w:val="00586C3B"/>
    <w:rsid w:val="005948F5"/>
    <w:rsid w:val="005973F3"/>
    <w:rsid w:val="005A3D3B"/>
    <w:rsid w:val="005B6802"/>
    <w:rsid w:val="005E6873"/>
    <w:rsid w:val="005F179E"/>
    <w:rsid w:val="00600A9D"/>
    <w:rsid w:val="006133F8"/>
    <w:rsid w:val="00621480"/>
    <w:rsid w:val="00621F1C"/>
    <w:rsid w:val="0062269D"/>
    <w:rsid w:val="006263F7"/>
    <w:rsid w:val="0062767B"/>
    <w:rsid w:val="006434D7"/>
    <w:rsid w:val="00646839"/>
    <w:rsid w:val="00661139"/>
    <w:rsid w:val="0068631D"/>
    <w:rsid w:val="00696A27"/>
    <w:rsid w:val="006A1EBC"/>
    <w:rsid w:val="006A4352"/>
    <w:rsid w:val="006B6D8C"/>
    <w:rsid w:val="006E0013"/>
    <w:rsid w:val="006E52E7"/>
    <w:rsid w:val="00710CD2"/>
    <w:rsid w:val="00735BAF"/>
    <w:rsid w:val="007365B5"/>
    <w:rsid w:val="00744F11"/>
    <w:rsid w:val="00754D03"/>
    <w:rsid w:val="00760F29"/>
    <w:rsid w:val="0076714A"/>
    <w:rsid w:val="007710D4"/>
    <w:rsid w:val="00773E45"/>
    <w:rsid w:val="00792437"/>
    <w:rsid w:val="007B2139"/>
    <w:rsid w:val="007B7293"/>
    <w:rsid w:val="007D1663"/>
    <w:rsid w:val="007D36AB"/>
    <w:rsid w:val="007D3996"/>
    <w:rsid w:val="007F2B9C"/>
    <w:rsid w:val="008157A6"/>
    <w:rsid w:val="00821263"/>
    <w:rsid w:val="00827832"/>
    <w:rsid w:val="0083043A"/>
    <w:rsid w:val="0085000C"/>
    <w:rsid w:val="00867DF4"/>
    <w:rsid w:val="0088477C"/>
    <w:rsid w:val="0089398C"/>
    <w:rsid w:val="008A1A1B"/>
    <w:rsid w:val="008C7377"/>
    <w:rsid w:val="00907F4F"/>
    <w:rsid w:val="00921BFA"/>
    <w:rsid w:val="00922CED"/>
    <w:rsid w:val="0094397C"/>
    <w:rsid w:val="00990031"/>
    <w:rsid w:val="009A0FE2"/>
    <w:rsid w:val="009A2A1A"/>
    <w:rsid w:val="009B247B"/>
    <w:rsid w:val="009C5F07"/>
    <w:rsid w:val="009D6862"/>
    <w:rsid w:val="009E392B"/>
    <w:rsid w:val="009E701A"/>
    <w:rsid w:val="00A025B6"/>
    <w:rsid w:val="00A142AB"/>
    <w:rsid w:val="00A146AA"/>
    <w:rsid w:val="00A16327"/>
    <w:rsid w:val="00A274D3"/>
    <w:rsid w:val="00A32E47"/>
    <w:rsid w:val="00A41D94"/>
    <w:rsid w:val="00A43D34"/>
    <w:rsid w:val="00A450EF"/>
    <w:rsid w:val="00A464D6"/>
    <w:rsid w:val="00A55383"/>
    <w:rsid w:val="00A638D3"/>
    <w:rsid w:val="00A647BE"/>
    <w:rsid w:val="00A64EA9"/>
    <w:rsid w:val="00A66713"/>
    <w:rsid w:val="00A71BFC"/>
    <w:rsid w:val="00A94E7F"/>
    <w:rsid w:val="00AB5484"/>
    <w:rsid w:val="00AC2109"/>
    <w:rsid w:val="00AC74AC"/>
    <w:rsid w:val="00AD2B4F"/>
    <w:rsid w:val="00AE26CF"/>
    <w:rsid w:val="00AF229B"/>
    <w:rsid w:val="00AF5AC7"/>
    <w:rsid w:val="00B021E1"/>
    <w:rsid w:val="00B10D4E"/>
    <w:rsid w:val="00B1261D"/>
    <w:rsid w:val="00B154A9"/>
    <w:rsid w:val="00B32AA3"/>
    <w:rsid w:val="00B37D36"/>
    <w:rsid w:val="00B44A99"/>
    <w:rsid w:val="00B519F2"/>
    <w:rsid w:val="00B87038"/>
    <w:rsid w:val="00B95ABC"/>
    <w:rsid w:val="00B96EF3"/>
    <w:rsid w:val="00BA68B5"/>
    <w:rsid w:val="00BA758F"/>
    <w:rsid w:val="00BB5FB9"/>
    <w:rsid w:val="00BD2CF1"/>
    <w:rsid w:val="00BE1DEA"/>
    <w:rsid w:val="00C17E22"/>
    <w:rsid w:val="00C2259D"/>
    <w:rsid w:val="00C30B65"/>
    <w:rsid w:val="00C34F5C"/>
    <w:rsid w:val="00C447AF"/>
    <w:rsid w:val="00C45845"/>
    <w:rsid w:val="00C55C3A"/>
    <w:rsid w:val="00C702C2"/>
    <w:rsid w:val="00C77210"/>
    <w:rsid w:val="00C777FE"/>
    <w:rsid w:val="00CB7499"/>
    <w:rsid w:val="00CC3E87"/>
    <w:rsid w:val="00CD7ADC"/>
    <w:rsid w:val="00CE2EA8"/>
    <w:rsid w:val="00CE7680"/>
    <w:rsid w:val="00CF0DD2"/>
    <w:rsid w:val="00D10982"/>
    <w:rsid w:val="00D17A5E"/>
    <w:rsid w:val="00D17B03"/>
    <w:rsid w:val="00D23CA5"/>
    <w:rsid w:val="00D43AEA"/>
    <w:rsid w:val="00D51B45"/>
    <w:rsid w:val="00D5320C"/>
    <w:rsid w:val="00D6017D"/>
    <w:rsid w:val="00D74E5C"/>
    <w:rsid w:val="00D873B6"/>
    <w:rsid w:val="00D87DFE"/>
    <w:rsid w:val="00DB022B"/>
    <w:rsid w:val="00DB208D"/>
    <w:rsid w:val="00DB2109"/>
    <w:rsid w:val="00DB4F7D"/>
    <w:rsid w:val="00DE2F2B"/>
    <w:rsid w:val="00DE7579"/>
    <w:rsid w:val="00DF51C9"/>
    <w:rsid w:val="00E02341"/>
    <w:rsid w:val="00E30064"/>
    <w:rsid w:val="00E305E6"/>
    <w:rsid w:val="00E356A7"/>
    <w:rsid w:val="00E37C14"/>
    <w:rsid w:val="00E41001"/>
    <w:rsid w:val="00E43A46"/>
    <w:rsid w:val="00E55326"/>
    <w:rsid w:val="00E6778A"/>
    <w:rsid w:val="00E74297"/>
    <w:rsid w:val="00E82107"/>
    <w:rsid w:val="00EA1231"/>
    <w:rsid w:val="00EA1CB5"/>
    <w:rsid w:val="00EB2099"/>
    <w:rsid w:val="00EC71F0"/>
    <w:rsid w:val="00EE3DD5"/>
    <w:rsid w:val="00F00D8B"/>
    <w:rsid w:val="00F025FE"/>
    <w:rsid w:val="00F05157"/>
    <w:rsid w:val="00F148EF"/>
    <w:rsid w:val="00F323C1"/>
    <w:rsid w:val="00F54720"/>
    <w:rsid w:val="00F716EB"/>
    <w:rsid w:val="00F81366"/>
    <w:rsid w:val="00F831A8"/>
    <w:rsid w:val="00F83E5A"/>
    <w:rsid w:val="00FB2810"/>
    <w:rsid w:val="00FB68F3"/>
    <w:rsid w:val="00FE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499"/>
  </w:style>
  <w:style w:type="paragraph" w:styleId="Titre1">
    <w:name w:val="heading 1"/>
    <w:basedOn w:val="Normal"/>
    <w:next w:val="Normal"/>
    <w:link w:val="Titre1Car"/>
    <w:uiPriority w:val="9"/>
    <w:qFormat/>
    <w:rsid w:val="00D5320C"/>
    <w:pPr>
      <w:keepNext/>
      <w:keepLines/>
      <w:numPr>
        <w:numId w:val="1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320C"/>
    <w:pPr>
      <w:keepNext/>
      <w:keepLines/>
      <w:numPr>
        <w:ilvl w:val="1"/>
        <w:numId w:val="1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5320C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5320C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5320C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5320C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5320C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5320C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5320C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472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532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532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D532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D532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D532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D532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D532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D532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532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Style1">
    <w:name w:val="Style1"/>
    <w:uiPriority w:val="99"/>
    <w:rsid w:val="00D5320C"/>
    <w:pPr>
      <w:numPr>
        <w:numId w:val="12"/>
      </w:numPr>
    </w:pPr>
  </w:style>
  <w:style w:type="numbering" w:customStyle="1" w:styleId="Style2">
    <w:name w:val="Style2"/>
    <w:uiPriority w:val="99"/>
    <w:rsid w:val="00621F1C"/>
    <w:pPr>
      <w:numPr>
        <w:numId w:val="23"/>
      </w:numPr>
    </w:pPr>
  </w:style>
  <w:style w:type="numbering" w:customStyle="1" w:styleId="Style3">
    <w:name w:val="Style3"/>
    <w:uiPriority w:val="99"/>
    <w:rsid w:val="00621F1C"/>
    <w:pPr>
      <w:numPr>
        <w:numId w:val="25"/>
      </w:numPr>
    </w:pPr>
  </w:style>
  <w:style w:type="numbering" w:customStyle="1" w:styleId="Style4">
    <w:name w:val="Style4"/>
    <w:uiPriority w:val="99"/>
    <w:rsid w:val="006B6D8C"/>
    <w:pPr>
      <w:numPr>
        <w:numId w:val="30"/>
      </w:numPr>
    </w:pPr>
  </w:style>
  <w:style w:type="numbering" w:customStyle="1" w:styleId="Style5">
    <w:name w:val="Style5"/>
    <w:uiPriority w:val="99"/>
    <w:rsid w:val="006B6D8C"/>
    <w:pPr>
      <w:numPr>
        <w:numId w:val="31"/>
      </w:numPr>
    </w:pPr>
  </w:style>
  <w:style w:type="paragraph" w:styleId="En-tte">
    <w:name w:val="header"/>
    <w:basedOn w:val="Normal"/>
    <w:link w:val="En-tteCar"/>
    <w:uiPriority w:val="99"/>
    <w:semiHidden/>
    <w:unhideWhenUsed/>
    <w:rsid w:val="00CC3E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C3E87"/>
  </w:style>
  <w:style w:type="paragraph" w:styleId="Pieddepage">
    <w:name w:val="footer"/>
    <w:basedOn w:val="Normal"/>
    <w:link w:val="PieddepageCar"/>
    <w:uiPriority w:val="99"/>
    <w:semiHidden/>
    <w:unhideWhenUsed/>
    <w:rsid w:val="00CC3E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C3E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202C7-7079-4F71-B061-F6776F536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1623</Words>
  <Characters>8932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Gérald Létourneau</dc:creator>
  <cp:lastModifiedBy>Gérald Létourneau</cp:lastModifiedBy>
  <cp:revision>2</cp:revision>
  <cp:lastPrinted>2014-11-24T16:18:00Z</cp:lastPrinted>
  <dcterms:created xsi:type="dcterms:W3CDTF">2014-11-24T16:20:00Z</dcterms:created>
  <dcterms:modified xsi:type="dcterms:W3CDTF">2014-11-24T16:20:00Z</dcterms:modified>
</cp:coreProperties>
</file>