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702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34"/>
        <w:gridCol w:w="5234"/>
        <w:gridCol w:w="5234"/>
        <w:tblGridChange w:id="0">
          <w:tblGrid>
            <w:gridCol w:w="5234"/>
            <w:gridCol w:w="5234"/>
            <w:gridCol w:w="5234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Quels sont les problèmes qui se posent actuellement 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Quelles sont les pistes de solution qu’il faudrait mettre de l’avant par rapport à chacun des problèmes soulevés 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Afin de mieux comprendre ces problèmes et d’envisager différentes options relatives à ces pistes de solution, quels mandats confieriez-vous à un organisme œuvrant à la réalisation de projets de réforme en matière de droit et de justice ?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1909" w:w="16834" w:orient="landscape"/>
      <w:pgMar w:bottom="0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-685799</wp:posOffset>
          </wp:positionH>
          <wp:positionV relativeFrom="paragraph">
            <wp:posOffset>-342899</wp:posOffset>
          </wp:positionV>
          <wp:extent cx="11420475" cy="1657350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714" l="0" r="0" t="11428"/>
                  <a:stretch>
                    <a:fillRect/>
                  </a:stretch>
                </pic:blipFill>
                <pic:spPr>
                  <a:xfrm>
                    <a:off x="0" y="0"/>
                    <a:ext cx="11420475" cy="16573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